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2" w:beforeLines="20" w:after="62" w:afterLines="20" w:line="380" w:lineRule="exact"/>
        <w:jc w:val="center"/>
        <w:rPr>
          <w:rFonts w:ascii="宋体" w:hAnsi="宋体" w:cs="黑体"/>
          <w:b/>
          <w:sz w:val="32"/>
          <w:szCs w:val="32"/>
        </w:rPr>
      </w:pPr>
      <w:r>
        <w:rPr>
          <w:rFonts w:hint="eastAsia" w:ascii="宋体" w:hAnsi="宋体" w:cs="黑体"/>
          <w:b/>
          <w:sz w:val="32"/>
          <w:szCs w:val="32"/>
        </w:rPr>
        <w:t>产品</w:t>
      </w:r>
      <w:r>
        <w:rPr>
          <w:rFonts w:ascii="宋体" w:hAnsi="宋体" w:cs="黑体"/>
          <w:b/>
          <w:sz w:val="32"/>
          <w:szCs w:val="32"/>
        </w:rPr>
        <w:t>代理销售</w:t>
      </w:r>
      <w:r>
        <w:rPr>
          <w:rFonts w:hint="eastAsia" w:ascii="宋体" w:hAnsi="宋体" w:cs="黑体"/>
          <w:b/>
          <w:sz w:val="32"/>
          <w:szCs w:val="32"/>
        </w:rPr>
        <w:t>合同</w:t>
      </w:r>
    </w:p>
    <w:p>
      <w:pPr>
        <w:spacing w:before="62" w:beforeLines="20" w:after="62" w:afterLines="20" w:line="380" w:lineRule="exact"/>
        <w:rPr>
          <w:rFonts w:ascii="宋体" w:hAnsi="宋体" w:cs="黑体"/>
          <w:szCs w:val="21"/>
        </w:rPr>
      </w:pPr>
      <w:r>
        <w:rPr>
          <w:rFonts w:hint="eastAsia" w:ascii="宋体" w:hAnsi="宋体" w:cs="黑体"/>
          <w:szCs w:val="21"/>
        </w:rPr>
        <w:t>甲方合同编号：</w:t>
      </w:r>
    </w:p>
    <w:p>
      <w:pPr>
        <w:spacing w:before="62" w:beforeLines="20" w:after="62" w:afterLines="20" w:line="380" w:lineRule="exact"/>
        <w:rPr>
          <w:rFonts w:ascii="宋体" w:hAnsi="宋体" w:cs="黑体"/>
          <w:szCs w:val="21"/>
        </w:rPr>
      </w:pPr>
      <w:r>
        <w:rPr>
          <w:rFonts w:hint="eastAsia" w:ascii="宋体" w:hAnsi="宋体" w:cs="黑体"/>
          <w:szCs w:val="21"/>
        </w:rPr>
        <w:t>乙方合同编号：XLQZ-2021-QD-QZ0230</w:t>
      </w:r>
      <w:bookmarkStart w:id="2" w:name="_GoBack"/>
      <w:bookmarkEnd w:id="2"/>
    </w:p>
    <w:tbl>
      <w:tblPr>
        <w:tblStyle w:val="9"/>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3"/>
        <w:gridCol w:w="4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pPr>
              <w:spacing w:before="20" w:after="62" w:afterLines="20" w:line="380" w:lineRule="exact"/>
              <w:rPr>
                <w:rFonts w:hint="default" w:ascii="宋体" w:hAnsi="宋体" w:eastAsia="宋体" w:cs="黑体"/>
                <w:bCs/>
                <w:szCs w:val="21"/>
                <w:lang w:val="en-US" w:eastAsia="zh-CN"/>
              </w:rPr>
            </w:pPr>
            <w:r>
              <w:rPr>
                <w:rFonts w:hint="eastAsia" w:ascii="宋体" w:hAnsi="宋体" w:cs="黑体"/>
                <w:bCs/>
                <w:szCs w:val="21"/>
              </w:rPr>
              <w:t>甲方：</w:t>
            </w:r>
            <w:r>
              <w:rPr>
                <w:rFonts w:hint="eastAsia" w:ascii="宋体" w:hAnsi="宋体" w:cs="黑体"/>
                <w:bCs/>
                <w:szCs w:val="21"/>
                <w:lang w:val="en-US" w:eastAsia="zh-CN"/>
              </w:rPr>
              <w:t>青岛仙沐汤酒店管理有限公司</w:t>
            </w:r>
          </w:p>
        </w:tc>
        <w:tc>
          <w:tcPr>
            <w:tcW w:w="4820" w:type="dxa"/>
          </w:tcPr>
          <w:p>
            <w:pPr>
              <w:spacing w:before="20" w:after="62" w:afterLines="20" w:line="380" w:lineRule="exact"/>
              <w:rPr>
                <w:rFonts w:ascii="宋体" w:hAnsi="宋体" w:cs="黑体"/>
                <w:bCs/>
                <w:szCs w:val="21"/>
              </w:rPr>
            </w:pPr>
            <w:r>
              <w:rPr>
                <w:rFonts w:hint="eastAsia" w:ascii="宋体" w:hAnsi="宋体" w:cs="黑体"/>
                <w:bCs/>
                <w:szCs w:val="21"/>
              </w:rPr>
              <w:t>乙方：厦门侠网旅游服务有限公司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pPr>
              <w:spacing w:before="20" w:after="62" w:afterLines="20" w:line="380" w:lineRule="exact"/>
              <w:rPr>
                <w:rFonts w:ascii="宋体" w:hAnsi="宋体" w:cs="黑体"/>
                <w:bCs/>
                <w:szCs w:val="21"/>
              </w:rPr>
            </w:pPr>
            <w:r>
              <w:rPr>
                <w:rFonts w:hint="eastAsia" w:ascii="宋体" w:hAnsi="宋体" w:cs="黑体"/>
                <w:bCs/>
                <w:szCs w:val="21"/>
              </w:rPr>
              <w:t>统一社会信用代码:91370281MA3CB5MY5W</w:t>
            </w:r>
          </w:p>
        </w:tc>
        <w:tc>
          <w:tcPr>
            <w:tcW w:w="4820" w:type="dxa"/>
          </w:tcPr>
          <w:p>
            <w:pPr>
              <w:spacing w:before="20" w:after="62" w:afterLines="20" w:line="380" w:lineRule="exact"/>
              <w:rPr>
                <w:rFonts w:ascii="宋体" w:hAnsi="宋体" w:cs="黑体"/>
                <w:bCs/>
                <w:szCs w:val="21"/>
              </w:rPr>
            </w:pPr>
            <w:r>
              <w:rPr>
                <w:rFonts w:hint="eastAsia" w:ascii="宋体" w:hAnsi="宋体" w:cs="黑体"/>
                <w:bCs/>
                <w:szCs w:val="21"/>
              </w:rPr>
              <w:t>统一社会信用代码：91350203302877799T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pPr>
              <w:spacing w:before="20" w:after="62" w:afterLines="20" w:line="380" w:lineRule="exact"/>
              <w:rPr>
                <w:rFonts w:hint="default" w:ascii="宋体" w:hAnsi="宋体" w:eastAsia="宋体" w:cs="黑体"/>
                <w:bCs/>
                <w:szCs w:val="21"/>
                <w:lang w:val="en-US" w:eastAsia="zh-CN"/>
              </w:rPr>
            </w:pPr>
            <w:r>
              <w:rPr>
                <w:rFonts w:hint="eastAsia" w:ascii="宋体" w:hAnsi="宋体" w:cs="黑体"/>
                <w:bCs/>
                <w:szCs w:val="21"/>
              </w:rPr>
              <w:t>法定代表人/负责人/经营者：</w:t>
            </w:r>
            <w:r>
              <w:rPr>
                <w:rFonts w:hint="eastAsia" w:ascii="宋体" w:hAnsi="宋体" w:cs="黑体"/>
                <w:bCs/>
                <w:szCs w:val="21"/>
              </w:rPr>
              <w:fldChar w:fldCharType="begin"/>
            </w:r>
            <w:r>
              <w:rPr>
                <w:rFonts w:hint="eastAsia" w:ascii="宋体" w:hAnsi="宋体" w:cs="黑体"/>
                <w:bCs/>
                <w:szCs w:val="21"/>
              </w:rPr>
              <w:instrText xml:space="preserve"> HYPERLINK "https://aiqicha.baidu.com/person?personId=29af6b1708ca286fab5f2b4f986837c3" \t "https://aiqicha.baidu.com/detail/_blank" </w:instrText>
            </w:r>
            <w:r>
              <w:rPr>
                <w:rFonts w:hint="eastAsia" w:ascii="宋体" w:hAnsi="宋体" w:cs="黑体"/>
                <w:bCs/>
                <w:szCs w:val="21"/>
              </w:rPr>
              <w:fldChar w:fldCharType="separate"/>
            </w:r>
            <w:r>
              <w:rPr>
                <w:rFonts w:hint="default" w:ascii="宋体" w:hAnsi="宋体" w:cs="黑体"/>
                <w:bCs/>
                <w:szCs w:val="21"/>
              </w:rPr>
              <w:t>金海瑞</w:t>
            </w:r>
            <w:r>
              <w:rPr>
                <w:rFonts w:hint="default" w:ascii="宋体" w:hAnsi="宋体" w:cs="黑体"/>
                <w:bCs/>
                <w:szCs w:val="21"/>
              </w:rPr>
              <w:fldChar w:fldCharType="end"/>
            </w:r>
          </w:p>
          <w:p>
            <w:pPr>
              <w:spacing w:before="20" w:after="62" w:afterLines="20" w:line="380" w:lineRule="exact"/>
              <w:rPr>
                <w:rFonts w:ascii="宋体" w:hAnsi="宋体" w:cs="黑体"/>
                <w:b/>
                <w:bCs/>
                <w:color w:val="FF0000"/>
                <w:szCs w:val="21"/>
              </w:rPr>
            </w:pPr>
            <w:r>
              <w:rPr>
                <w:rFonts w:hint="eastAsia" w:ascii="宋体" w:hAnsi="宋体" w:cs="黑体"/>
                <w:b/>
                <w:bCs/>
                <w:color w:val="FF0000"/>
                <w:szCs w:val="21"/>
              </w:rPr>
              <w:t>身份证号码（个体工商户必填）：</w:t>
            </w:r>
          </w:p>
        </w:tc>
        <w:tc>
          <w:tcPr>
            <w:tcW w:w="4820" w:type="dxa"/>
          </w:tcPr>
          <w:p>
            <w:pPr>
              <w:spacing w:before="20" w:after="62" w:afterLines="20" w:line="380" w:lineRule="exact"/>
              <w:rPr>
                <w:rFonts w:ascii="宋体" w:hAnsi="宋体" w:cs="黑体"/>
                <w:bCs/>
                <w:szCs w:val="21"/>
              </w:rPr>
            </w:pPr>
            <w:r>
              <w:rPr>
                <w:rFonts w:hint="eastAsia" w:ascii="宋体" w:hAnsi="宋体" w:cs="黑体"/>
                <w:bCs/>
                <w:szCs w:val="21"/>
              </w:rPr>
              <w:t>法定代表人：陈国桢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pPr>
              <w:spacing w:before="20" w:after="62" w:afterLines="20" w:line="380" w:lineRule="exact"/>
              <w:rPr>
                <w:rFonts w:ascii="宋体" w:hAnsi="宋体" w:cs="黑体"/>
                <w:bCs/>
                <w:szCs w:val="21"/>
              </w:rPr>
            </w:pPr>
            <w:r>
              <w:rPr>
                <w:rFonts w:hint="eastAsia" w:ascii="宋体" w:hAnsi="宋体" w:cs="黑体"/>
                <w:bCs/>
                <w:szCs w:val="21"/>
              </w:rPr>
              <w:t>通讯地址：山东省青岛市胶州市兰州东路449号</w:t>
            </w:r>
          </w:p>
        </w:tc>
        <w:tc>
          <w:tcPr>
            <w:tcW w:w="4820" w:type="dxa"/>
          </w:tcPr>
          <w:p>
            <w:pPr>
              <w:spacing w:before="20" w:after="62" w:afterLines="20" w:line="380" w:lineRule="exact"/>
              <w:rPr>
                <w:rFonts w:ascii="宋体" w:hAnsi="宋体" w:cs="黑体"/>
                <w:bCs/>
                <w:szCs w:val="21"/>
              </w:rPr>
            </w:pPr>
            <w:r>
              <w:rPr>
                <w:rFonts w:hint="eastAsia" w:ascii="宋体" w:hAnsi="宋体" w:cs="黑体"/>
                <w:bCs/>
                <w:szCs w:val="21"/>
              </w:rPr>
              <w:t>通讯地址：厦门市思明区厦禾路844号中厦国际大厦3楼侠侣亲子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pPr>
              <w:spacing w:before="20" w:after="62" w:afterLines="20" w:line="380" w:lineRule="exact"/>
              <w:rPr>
                <w:rFonts w:hint="default" w:ascii="宋体" w:hAnsi="宋体" w:eastAsia="宋体" w:cs="黑体"/>
                <w:bCs/>
                <w:szCs w:val="21"/>
                <w:lang w:val="en-US" w:eastAsia="zh-CN"/>
              </w:rPr>
            </w:pPr>
            <w:r>
              <w:rPr>
                <w:rFonts w:hint="eastAsia" w:ascii="宋体" w:hAnsi="宋体" w:cs="黑体"/>
                <w:bCs/>
                <w:szCs w:val="21"/>
              </w:rPr>
              <w:t>业务联系人、联系方式：</w:t>
            </w:r>
          </w:p>
        </w:tc>
        <w:tc>
          <w:tcPr>
            <w:tcW w:w="4820" w:type="dxa"/>
          </w:tcPr>
          <w:p>
            <w:pPr>
              <w:spacing w:before="20" w:after="62" w:afterLines="20" w:line="380" w:lineRule="exact"/>
              <w:rPr>
                <w:rFonts w:hint="default" w:ascii="宋体" w:hAnsi="宋体" w:eastAsia="宋体" w:cs="黑体"/>
                <w:bCs/>
                <w:szCs w:val="21"/>
                <w:lang w:val="en-US" w:eastAsia="zh-CN"/>
              </w:rPr>
            </w:pPr>
            <w:r>
              <w:rPr>
                <w:rFonts w:hint="eastAsia" w:ascii="宋体" w:hAnsi="宋体" w:cs="黑体"/>
                <w:bCs/>
                <w:szCs w:val="21"/>
              </w:rPr>
              <w:t>业务联系人、联系方式：</w:t>
            </w:r>
            <w:r>
              <w:rPr>
                <w:rFonts w:hint="eastAsia" w:ascii="宋体" w:hAnsi="宋体" w:cs="黑体"/>
                <w:bCs/>
                <w:szCs w:val="21"/>
                <w:lang w:val="en-US" w:eastAsia="zh-CN"/>
              </w:rPr>
              <w:t>杨建坤、15615125952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pPr>
              <w:spacing w:before="20" w:after="62" w:afterLines="20" w:line="380" w:lineRule="exact"/>
              <w:rPr>
                <w:rFonts w:ascii="宋体" w:hAnsi="宋体" w:cs="黑体"/>
                <w:bCs/>
                <w:szCs w:val="21"/>
              </w:rPr>
            </w:pPr>
            <w:r>
              <w:rPr>
                <w:rFonts w:hint="eastAsia" w:ascii="宋体" w:hAnsi="宋体" w:cs="黑体"/>
                <w:bCs/>
                <w:szCs w:val="21"/>
              </w:rPr>
              <w:t>财务联系人、联系方式：</w:t>
            </w:r>
          </w:p>
        </w:tc>
        <w:tc>
          <w:tcPr>
            <w:tcW w:w="4820" w:type="dxa"/>
          </w:tcPr>
          <w:p>
            <w:pPr>
              <w:spacing w:before="20" w:after="62" w:afterLines="20" w:line="380" w:lineRule="exact"/>
              <w:rPr>
                <w:rFonts w:ascii="宋体" w:hAnsi="宋体" w:cs="黑体"/>
                <w:bCs/>
                <w:szCs w:val="21"/>
              </w:rPr>
            </w:pPr>
            <w:r>
              <w:rPr>
                <w:rFonts w:hint="eastAsia" w:ascii="宋体" w:hAnsi="宋体" w:cs="黑体"/>
                <w:bCs/>
                <w:szCs w:val="21"/>
              </w:rPr>
              <w:t>财务联系人、联系方式：林玉萍、</w:t>
            </w:r>
            <w:r>
              <w:rPr>
                <w:rFonts w:ascii="宋体" w:hAnsi="宋体" w:cs="黑体"/>
                <w:bCs/>
                <w:szCs w:val="21"/>
              </w:rPr>
              <w:t>0592-3128518</w:t>
            </w:r>
          </w:p>
        </w:tc>
      </w:tr>
    </w:tbl>
    <w:p>
      <w:pPr>
        <w:spacing w:before="62" w:beforeLines="20" w:after="62" w:afterLines="20" w:line="400" w:lineRule="exact"/>
        <w:ind w:firstLine="420" w:firstLineChars="200"/>
        <w:rPr>
          <w:rFonts w:ascii="宋体" w:hAnsi="宋体"/>
        </w:rPr>
      </w:pPr>
      <w:r>
        <w:rPr>
          <w:rFonts w:hint="eastAsia" w:ascii="宋体" w:hAnsi="宋体"/>
        </w:rPr>
        <w:t>甲乙双方本着平等自愿、互惠互利、诚实守信、共同发展的原则，根据相关法律、法规的规定，经过友好协商</w:t>
      </w:r>
      <w:r>
        <w:rPr>
          <w:rFonts w:hint="eastAsia" w:ascii="宋体" w:hAnsi="宋体" w:cs="仿宋"/>
          <w:szCs w:val="21"/>
        </w:rPr>
        <w:t>，就乙方</w:t>
      </w:r>
      <w:r>
        <w:rPr>
          <w:rFonts w:ascii="宋体" w:hAnsi="宋体" w:cs="仿宋"/>
          <w:szCs w:val="21"/>
        </w:rPr>
        <w:t>代销</w:t>
      </w:r>
      <w:r>
        <w:rPr>
          <w:rFonts w:hint="eastAsia" w:ascii="宋体" w:hAnsi="宋体" w:cs="仿宋"/>
          <w:szCs w:val="21"/>
        </w:rPr>
        <w:t>甲方产品等事宜</w:t>
      </w:r>
      <w:r>
        <w:rPr>
          <w:rFonts w:hint="eastAsia" w:ascii="宋体" w:hAnsi="宋体"/>
        </w:rPr>
        <w:t>达成如下条款，以资双方共同遵守。</w:t>
      </w:r>
    </w:p>
    <w:p>
      <w:pPr>
        <w:spacing w:before="156" w:beforeLines="50" w:after="62" w:afterLines="20" w:line="400" w:lineRule="exact"/>
        <w:ind w:firstLine="422" w:firstLineChars="200"/>
        <w:rPr>
          <w:rFonts w:ascii="宋体" w:hAnsi="宋体"/>
        </w:rPr>
      </w:pPr>
      <w:r>
        <w:rPr>
          <w:rFonts w:hint="eastAsia" w:ascii="宋体" w:hAnsi="宋体" w:cs="仿宋"/>
          <w:b/>
          <w:bCs/>
          <w:szCs w:val="21"/>
        </w:rPr>
        <w:t>一、合同期限</w:t>
      </w:r>
    </w:p>
    <w:p>
      <w:pPr>
        <w:spacing w:before="62" w:beforeLines="20" w:after="62" w:afterLines="20" w:line="400" w:lineRule="exact"/>
        <w:ind w:firstLine="420" w:firstLineChars="200"/>
        <w:jc w:val="left"/>
        <w:rPr>
          <w:rFonts w:ascii="宋体" w:hAnsi="宋体" w:cs="仿宋"/>
          <w:b/>
          <w:bCs/>
          <w:szCs w:val="21"/>
        </w:rPr>
      </w:pPr>
      <w:r>
        <w:rPr>
          <w:rFonts w:hint="eastAsia" w:ascii="宋体" w:hAnsi="宋体" w:cs="仿宋"/>
          <w:bCs/>
          <w:szCs w:val="21"/>
        </w:rPr>
        <w:t>自</w:t>
      </w:r>
      <w:r>
        <w:rPr>
          <w:rFonts w:hint="eastAsia" w:ascii="宋体" w:hAnsi="宋体" w:cs="仿宋"/>
          <w:bCs/>
          <w:szCs w:val="21"/>
          <w:u w:val="single"/>
        </w:rPr>
        <w:t xml:space="preserve">  </w:t>
      </w:r>
      <w:r>
        <w:rPr>
          <w:rFonts w:hint="eastAsia" w:ascii="宋体" w:hAnsi="宋体" w:cs="仿宋"/>
          <w:bCs/>
          <w:szCs w:val="21"/>
          <w:u w:val="single"/>
          <w:lang w:val="en-US" w:eastAsia="zh-CN"/>
        </w:rPr>
        <w:t>2021</w:t>
      </w:r>
      <w:r>
        <w:rPr>
          <w:rFonts w:hint="eastAsia" w:ascii="宋体" w:hAnsi="宋体" w:cs="仿宋"/>
          <w:bCs/>
          <w:szCs w:val="21"/>
          <w:u w:val="single"/>
        </w:rPr>
        <w:t xml:space="preserve">  </w:t>
      </w:r>
      <w:r>
        <w:rPr>
          <w:rFonts w:hint="eastAsia" w:ascii="宋体" w:hAnsi="宋体" w:cs="仿宋"/>
          <w:bCs/>
          <w:szCs w:val="21"/>
        </w:rPr>
        <w:t>年</w:t>
      </w:r>
      <w:r>
        <w:rPr>
          <w:rFonts w:hint="eastAsia" w:ascii="宋体" w:hAnsi="宋体" w:cs="仿宋"/>
          <w:bCs/>
          <w:szCs w:val="21"/>
          <w:u w:val="single"/>
        </w:rPr>
        <w:t xml:space="preserve">  </w:t>
      </w:r>
      <w:r>
        <w:rPr>
          <w:rFonts w:hint="eastAsia" w:ascii="宋体" w:hAnsi="宋体" w:cs="仿宋"/>
          <w:bCs/>
          <w:szCs w:val="21"/>
          <w:u w:val="single"/>
          <w:lang w:val="en-US" w:eastAsia="zh-CN"/>
        </w:rPr>
        <w:t>11</w:t>
      </w:r>
      <w:r>
        <w:rPr>
          <w:rFonts w:hint="eastAsia" w:ascii="宋体" w:hAnsi="宋体" w:cs="仿宋"/>
          <w:bCs/>
          <w:szCs w:val="21"/>
          <w:u w:val="single"/>
        </w:rPr>
        <w:t xml:space="preserve"> </w:t>
      </w:r>
      <w:r>
        <w:rPr>
          <w:rFonts w:hint="eastAsia" w:ascii="宋体" w:hAnsi="宋体" w:cs="仿宋"/>
          <w:bCs/>
          <w:szCs w:val="21"/>
        </w:rPr>
        <w:t>月</w:t>
      </w:r>
      <w:r>
        <w:rPr>
          <w:rFonts w:hint="eastAsia" w:ascii="宋体" w:hAnsi="宋体" w:cs="仿宋"/>
          <w:bCs/>
          <w:szCs w:val="21"/>
          <w:u w:val="single"/>
        </w:rPr>
        <w:t xml:space="preserve"> </w:t>
      </w:r>
      <w:r>
        <w:rPr>
          <w:rFonts w:hint="eastAsia" w:ascii="宋体" w:hAnsi="宋体" w:cs="仿宋"/>
          <w:bCs/>
          <w:szCs w:val="21"/>
          <w:u w:val="single"/>
          <w:lang w:val="en-US" w:eastAsia="zh-CN"/>
        </w:rPr>
        <w:t>17</w:t>
      </w:r>
      <w:r>
        <w:rPr>
          <w:rFonts w:hint="eastAsia" w:ascii="宋体" w:hAnsi="宋体" w:cs="仿宋"/>
          <w:bCs/>
          <w:szCs w:val="21"/>
          <w:u w:val="single"/>
        </w:rPr>
        <w:t xml:space="preserve"> </w:t>
      </w:r>
      <w:r>
        <w:rPr>
          <w:rFonts w:hint="eastAsia" w:ascii="宋体" w:hAnsi="宋体" w:cs="仿宋"/>
          <w:bCs/>
          <w:szCs w:val="21"/>
        </w:rPr>
        <w:t>日起至</w:t>
      </w:r>
      <w:r>
        <w:rPr>
          <w:rFonts w:hint="eastAsia" w:ascii="宋体" w:hAnsi="宋体" w:cs="仿宋"/>
          <w:bCs/>
          <w:szCs w:val="21"/>
          <w:u w:val="single"/>
        </w:rPr>
        <w:t xml:space="preserve"> </w:t>
      </w:r>
      <w:r>
        <w:rPr>
          <w:rFonts w:hint="eastAsia" w:ascii="宋体" w:hAnsi="宋体" w:cs="仿宋"/>
          <w:bCs/>
          <w:szCs w:val="21"/>
          <w:u w:val="single"/>
          <w:lang w:val="en-US" w:eastAsia="zh-CN"/>
        </w:rPr>
        <w:t>2022</w:t>
      </w:r>
      <w:r>
        <w:rPr>
          <w:rFonts w:hint="eastAsia" w:ascii="宋体" w:hAnsi="宋体" w:cs="仿宋"/>
          <w:bCs/>
          <w:szCs w:val="21"/>
          <w:u w:val="single"/>
        </w:rPr>
        <w:t xml:space="preserve">   </w:t>
      </w:r>
      <w:r>
        <w:rPr>
          <w:rFonts w:hint="eastAsia" w:ascii="宋体" w:hAnsi="宋体" w:cs="仿宋"/>
          <w:bCs/>
          <w:szCs w:val="21"/>
        </w:rPr>
        <w:t>年</w:t>
      </w:r>
      <w:r>
        <w:rPr>
          <w:rFonts w:hint="eastAsia" w:ascii="宋体" w:hAnsi="宋体" w:cs="仿宋"/>
          <w:bCs/>
          <w:szCs w:val="21"/>
          <w:u w:val="single"/>
          <w:lang w:val="en-US" w:eastAsia="zh-CN"/>
        </w:rPr>
        <w:t>12</w:t>
      </w:r>
      <w:r>
        <w:rPr>
          <w:rFonts w:hint="eastAsia" w:ascii="宋体" w:hAnsi="宋体" w:cs="仿宋"/>
          <w:bCs/>
          <w:szCs w:val="21"/>
          <w:u w:val="single"/>
        </w:rPr>
        <w:t xml:space="preserve"> </w:t>
      </w:r>
      <w:r>
        <w:rPr>
          <w:rFonts w:hint="eastAsia" w:ascii="宋体" w:hAnsi="宋体" w:cs="仿宋"/>
          <w:bCs/>
          <w:szCs w:val="21"/>
        </w:rPr>
        <w:t>月</w:t>
      </w:r>
      <w:r>
        <w:rPr>
          <w:rFonts w:hint="eastAsia" w:ascii="宋体" w:hAnsi="宋体" w:cs="仿宋"/>
          <w:bCs/>
          <w:szCs w:val="21"/>
          <w:u w:val="single"/>
        </w:rPr>
        <w:t xml:space="preserve"> </w:t>
      </w:r>
      <w:r>
        <w:rPr>
          <w:rFonts w:hint="eastAsia" w:ascii="宋体" w:hAnsi="宋体" w:cs="仿宋"/>
          <w:bCs/>
          <w:szCs w:val="21"/>
          <w:u w:val="single"/>
          <w:lang w:val="en-US" w:eastAsia="zh-CN"/>
        </w:rPr>
        <w:t>31</w:t>
      </w:r>
      <w:r>
        <w:rPr>
          <w:rFonts w:hint="eastAsia" w:ascii="宋体" w:hAnsi="宋体" w:cs="仿宋"/>
          <w:bCs/>
          <w:szCs w:val="21"/>
          <w:u w:val="single"/>
        </w:rPr>
        <w:t xml:space="preserve"> </w:t>
      </w:r>
      <w:r>
        <w:rPr>
          <w:rFonts w:hint="eastAsia" w:ascii="宋体" w:hAnsi="宋体" w:cs="仿宋"/>
          <w:bCs/>
          <w:szCs w:val="21"/>
        </w:rPr>
        <w:t>日止。</w:t>
      </w:r>
      <w:r>
        <w:rPr>
          <w:rFonts w:hint="eastAsia" w:ascii="宋体" w:hAnsi="宋体"/>
        </w:rPr>
        <w:t>本合同期限届满时自动终止，</w:t>
      </w:r>
      <w:r>
        <w:rPr>
          <w:rFonts w:hint="eastAsia" w:ascii="宋体" w:hAnsi="宋体" w:cs="仿宋"/>
          <w:bCs/>
          <w:szCs w:val="21"/>
        </w:rPr>
        <w:t xml:space="preserve">期限届满时双方权利义务未履行完毕的，合同期限顺延至双方履行完毕。期限届满前一个月双方另行协商续签事宜。 </w:t>
      </w:r>
    </w:p>
    <w:p>
      <w:pPr>
        <w:spacing w:before="156" w:beforeLines="50" w:after="62" w:afterLines="20" w:line="400" w:lineRule="exact"/>
        <w:ind w:firstLine="422" w:firstLineChars="200"/>
        <w:jc w:val="left"/>
        <w:rPr>
          <w:rFonts w:ascii="宋体" w:hAnsi="宋体" w:cs="仿宋"/>
          <w:b/>
          <w:bCs/>
          <w:szCs w:val="21"/>
        </w:rPr>
      </w:pPr>
      <w:r>
        <w:rPr>
          <w:rFonts w:hint="eastAsia" w:ascii="宋体" w:hAnsi="宋体" w:cs="仿宋"/>
          <w:b/>
          <w:bCs/>
          <w:szCs w:val="21"/>
        </w:rPr>
        <w:t>二、合作内容</w:t>
      </w:r>
    </w:p>
    <w:p>
      <w:pPr>
        <w:spacing w:before="62" w:beforeLines="20" w:after="62" w:afterLines="20" w:line="400" w:lineRule="exact"/>
        <w:ind w:firstLine="420" w:firstLineChars="200"/>
        <w:jc w:val="left"/>
        <w:rPr>
          <w:rFonts w:ascii="宋体" w:hAnsi="宋体" w:cs="仿宋"/>
          <w:szCs w:val="21"/>
        </w:rPr>
      </w:pPr>
      <w:r>
        <w:rPr>
          <w:rFonts w:hint="eastAsia" w:ascii="宋体" w:hAnsi="宋体" w:cs="仿宋"/>
          <w:szCs w:val="21"/>
        </w:rPr>
        <w:t>1、合作方式：乙方以</w:t>
      </w:r>
      <w:r>
        <w:rPr>
          <w:rFonts w:hint="eastAsia" w:ascii="宋体" w:hAnsi="宋体" w:cs="仿宋"/>
          <w:szCs w:val="21"/>
          <w:u w:val="single"/>
        </w:rPr>
        <w:t xml:space="preserve"> </w:t>
      </w:r>
      <w:r>
        <w:rPr>
          <w:rFonts w:hint="eastAsia" w:ascii="宋体" w:hAnsi="宋体" w:cs="仿宋"/>
          <w:szCs w:val="21"/>
          <w:u w:val="single"/>
          <w:lang w:val="en-US" w:eastAsia="zh-CN"/>
        </w:rPr>
        <w:t>A</w:t>
      </w:r>
      <w:r>
        <w:rPr>
          <w:rFonts w:hint="eastAsia" w:ascii="宋体" w:hAnsi="宋体" w:cs="仿宋"/>
          <w:szCs w:val="21"/>
          <w:u w:val="single"/>
        </w:rPr>
        <w:t xml:space="preserve">   </w:t>
      </w:r>
      <w:r>
        <w:rPr>
          <w:rFonts w:hint="eastAsia" w:ascii="宋体" w:hAnsi="宋体" w:cs="仿宋"/>
          <w:szCs w:val="21"/>
        </w:rPr>
        <w:t xml:space="preserve">（  </w:t>
      </w:r>
      <w:r>
        <w:rPr>
          <w:rFonts w:ascii="宋体" w:hAnsi="宋体" w:cs="仿宋"/>
          <w:szCs w:val="21"/>
        </w:rPr>
        <w:t xml:space="preserve">A </w:t>
      </w:r>
      <w:r>
        <w:rPr>
          <w:rFonts w:hint="eastAsia" w:ascii="宋体" w:hAnsi="宋体" w:cs="仿宋"/>
          <w:szCs w:val="21"/>
        </w:rPr>
        <w:t>.常规</w:t>
      </w:r>
      <w:r>
        <w:rPr>
          <w:rFonts w:ascii="宋体" w:hAnsi="宋体" w:cs="仿宋"/>
          <w:szCs w:val="21"/>
        </w:rPr>
        <w:t>代销</w:t>
      </w:r>
      <w:r>
        <w:rPr>
          <w:rFonts w:hint="eastAsia" w:ascii="宋体" w:hAnsi="宋体" w:cs="仿宋"/>
          <w:szCs w:val="21"/>
        </w:rPr>
        <w:t xml:space="preserve">  </w:t>
      </w:r>
      <w:r>
        <w:rPr>
          <w:rFonts w:ascii="宋体" w:hAnsi="宋体" w:cs="仿宋"/>
          <w:szCs w:val="21"/>
        </w:rPr>
        <w:t>B</w:t>
      </w:r>
      <w:r>
        <w:rPr>
          <w:rFonts w:hint="eastAsia" w:ascii="宋体" w:hAnsi="宋体" w:cs="仿宋"/>
          <w:szCs w:val="21"/>
        </w:rPr>
        <w:t>.保量</w:t>
      </w:r>
      <w:r>
        <w:rPr>
          <w:rFonts w:ascii="宋体" w:hAnsi="宋体" w:cs="仿宋"/>
          <w:szCs w:val="21"/>
        </w:rPr>
        <w:t>代销</w:t>
      </w:r>
      <w:r>
        <w:rPr>
          <w:rFonts w:hint="eastAsia" w:ascii="宋体" w:hAnsi="宋体" w:cs="仿宋"/>
          <w:szCs w:val="21"/>
        </w:rPr>
        <w:t xml:space="preserve">  </w:t>
      </w:r>
      <w:r>
        <w:rPr>
          <w:rFonts w:ascii="宋体" w:hAnsi="宋体" w:cs="仿宋"/>
          <w:szCs w:val="21"/>
        </w:rPr>
        <w:t>C</w:t>
      </w:r>
      <w:r>
        <w:rPr>
          <w:rFonts w:hint="eastAsia" w:ascii="宋体" w:hAnsi="宋体" w:cs="仿宋"/>
          <w:szCs w:val="21"/>
        </w:rPr>
        <w:t>.</w:t>
      </w:r>
      <w:r>
        <w:rPr>
          <w:rFonts w:ascii="宋体" w:hAnsi="宋体" w:cs="仿宋"/>
          <w:szCs w:val="21"/>
        </w:rPr>
        <w:t>预付代销</w:t>
      </w:r>
      <w:r>
        <w:rPr>
          <w:rFonts w:hint="eastAsia" w:ascii="宋体" w:hAnsi="宋体" w:cs="仿宋"/>
          <w:szCs w:val="21"/>
        </w:rPr>
        <w:t>）的方式与甲方合作，产品的具体信息如下：（单位：人民币元，下表内容未填满的请填“/”，如需增加产品的请增加表格）</w:t>
      </w:r>
    </w:p>
    <w:tbl>
      <w:tblPr>
        <w:tblStyle w:val="9"/>
        <w:tblW w:w="10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1701"/>
        <w:gridCol w:w="1418"/>
        <w:gridCol w:w="2606"/>
        <w:gridCol w:w="1646"/>
        <w:gridCol w:w="1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8" w:hRule="atLeast"/>
          <w:jc w:val="center"/>
        </w:trPr>
        <w:tc>
          <w:tcPr>
            <w:tcW w:w="904" w:type="dxa"/>
          </w:tcPr>
          <w:p>
            <w:pPr>
              <w:tabs>
                <w:tab w:val="left" w:pos="6802"/>
              </w:tabs>
              <w:spacing w:before="62" w:beforeLines="20" w:after="62" w:afterLines="20" w:line="400" w:lineRule="exact"/>
              <w:ind w:firstLine="200"/>
              <w:jc w:val="center"/>
              <w:rPr>
                <w:rFonts w:ascii="宋体" w:hAnsi="宋体" w:cs="仿宋"/>
                <w:b/>
                <w:szCs w:val="21"/>
              </w:rPr>
            </w:pPr>
            <w:r>
              <w:rPr>
                <w:rFonts w:hint="eastAsia" w:ascii="宋体" w:hAnsi="宋体" w:cs="仿宋"/>
                <w:b/>
                <w:szCs w:val="21"/>
              </w:rPr>
              <w:t>序号</w:t>
            </w:r>
          </w:p>
        </w:tc>
        <w:tc>
          <w:tcPr>
            <w:tcW w:w="1701" w:type="dxa"/>
          </w:tcPr>
          <w:p>
            <w:pPr>
              <w:tabs>
                <w:tab w:val="left" w:pos="6802"/>
              </w:tabs>
              <w:spacing w:before="62" w:beforeLines="20" w:after="62" w:afterLines="20" w:line="400" w:lineRule="exact"/>
              <w:ind w:firstLine="200"/>
              <w:jc w:val="center"/>
              <w:rPr>
                <w:rFonts w:ascii="宋体" w:hAnsi="宋体" w:cs="仿宋"/>
                <w:b/>
                <w:szCs w:val="21"/>
              </w:rPr>
            </w:pPr>
            <w:r>
              <w:rPr>
                <w:rFonts w:hint="eastAsia" w:ascii="宋体" w:hAnsi="宋体" w:cs="仿宋"/>
                <w:b/>
                <w:szCs w:val="21"/>
              </w:rPr>
              <w:t>产品名称</w:t>
            </w:r>
          </w:p>
        </w:tc>
        <w:tc>
          <w:tcPr>
            <w:tcW w:w="1418" w:type="dxa"/>
          </w:tcPr>
          <w:p>
            <w:pPr>
              <w:tabs>
                <w:tab w:val="left" w:pos="6802"/>
              </w:tabs>
              <w:spacing w:before="62" w:beforeLines="20" w:after="62" w:afterLines="20" w:line="400" w:lineRule="exact"/>
              <w:ind w:firstLine="200"/>
              <w:jc w:val="center"/>
              <w:rPr>
                <w:rFonts w:ascii="宋体" w:hAnsi="宋体" w:cs="仿宋"/>
                <w:b/>
                <w:szCs w:val="21"/>
              </w:rPr>
            </w:pPr>
            <w:r>
              <w:rPr>
                <w:rFonts w:hint="eastAsia" w:ascii="宋体" w:hAnsi="宋体" w:cs="仿宋"/>
                <w:b/>
                <w:szCs w:val="21"/>
              </w:rPr>
              <w:t>库存</w:t>
            </w:r>
          </w:p>
        </w:tc>
        <w:tc>
          <w:tcPr>
            <w:tcW w:w="2606" w:type="dxa"/>
          </w:tcPr>
          <w:p>
            <w:pPr>
              <w:tabs>
                <w:tab w:val="left" w:pos="6802"/>
              </w:tabs>
              <w:spacing w:before="62" w:beforeLines="20" w:after="62" w:afterLines="20" w:line="400" w:lineRule="exact"/>
              <w:ind w:firstLine="200"/>
              <w:jc w:val="center"/>
              <w:rPr>
                <w:rFonts w:ascii="宋体" w:hAnsi="宋体" w:cs="仿宋"/>
                <w:b/>
                <w:szCs w:val="21"/>
              </w:rPr>
            </w:pPr>
            <w:r>
              <w:rPr>
                <w:rFonts w:hint="eastAsia" w:ascii="宋体" w:hAnsi="宋体" w:cs="仿宋"/>
                <w:b/>
                <w:szCs w:val="21"/>
              </w:rPr>
              <w:t>销售期</w:t>
            </w:r>
          </w:p>
        </w:tc>
        <w:tc>
          <w:tcPr>
            <w:tcW w:w="1646" w:type="dxa"/>
          </w:tcPr>
          <w:p>
            <w:pPr>
              <w:tabs>
                <w:tab w:val="left" w:pos="6802"/>
              </w:tabs>
              <w:spacing w:before="62" w:beforeLines="20" w:after="62" w:afterLines="20" w:line="400" w:lineRule="exact"/>
              <w:ind w:firstLine="200"/>
              <w:jc w:val="center"/>
              <w:rPr>
                <w:rFonts w:ascii="宋体" w:hAnsi="宋体" w:cs="仿宋"/>
                <w:b/>
                <w:szCs w:val="21"/>
              </w:rPr>
            </w:pPr>
            <w:r>
              <w:rPr>
                <w:rFonts w:hint="eastAsia" w:ascii="宋体" w:hAnsi="宋体" w:cs="仿宋"/>
                <w:b/>
                <w:szCs w:val="21"/>
              </w:rPr>
              <w:t>建议销售价</w:t>
            </w:r>
          </w:p>
        </w:tc>
        <w:tc>
          <w:tcPr>
            <w:tcW w:w="1752" w:type="dxa"/>
          </w:tcPr>
          <w:p>
            <w:pPr>
              <w:tabs>
                <w:tab w:val="left" w:pos="6802"/>
              </w:tabs>
              <w:spacing w:before="62" w:beforeLines="20" w:after="62" w:afterLines="20" w:line="400" w:lineRule="exact"/>
              <w:ind w:firstLine="200"/>
              <w:jc w:val="center"/>
              <w:rPr>
                <w:rFonts w:ascii="宋体" w:hAnsi="宋体" w:cs="仿宋"/>
                <w:b/>
                <w:szCs w:val="21"/>
              </w:rPr>
            </w:pPr>
            <w:r>
              <w:rPr>
                <w:rFonts w:hint="eastAsia" w:ascii="宋体" w:hAnsi="宋体" w:cs="仿宋"/>
                <w:b/>
                <w:szCs w:val="21"/>
              </w:rPr>
              <w:t>结算价（含税）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904" w:type="dxa"/>
            <w:vMerge w:val="restart"/>
          </w:tcPr>
          <w:p>
            <w:pPr>
              <w:tabs>
                <w:tab w:val="left" w:pos="6802"/>
              </w:tabs>
              <w:spacing w:before="62" w:beforeLines="20" w:after="62" w:afterLines="20" w:line="400" w:lineRule="exact"/>
              <w:ind w:firstLine="200"/>
              <w:jc w:val="center"/>
              <w:rPr>
                <w:rFonts w:ascii="宋体" w:hAnsi="宋体" w:cs="仿宋"/>
                <w:szCs w:val="21"/>
              </w:rPr>
            </w:pPr>
            <w:r>
              <w:rPr>
                <w:rFonts w:hint="eastAsia" w:ascii="宋体" w:hAnsi="宋体" w:cs="仿宋"/>
                <w:szCs w:val="21"/>
              </w:rPr>
              <w:t>1</w:t>
            </w:r>
          </w:p>
        </w:tc>
        <w:tc>
          <w:tcPr>
            <w:tcW w:w="1701" w:type="dxa"/>
            <w:vMerge w:val="restart"/>
          </w:tcPr>
          <w:p>
            <w:pPr>
              <w:tabs>
                <w:tab w:val="left" w:pos="6802"/>
              </w:tabs>
              <w:spacing w:before="62" w:beforeLines="20" w:after="62" w:afterLines="20" w:line="400" w:lineRule="exact"/>
              <w:ind w:firstLine="200"/>
              <w:rPr>
                <w:rFonts w:hint="eastAsia" w:ascii="宋体" w:hAnsi="宋体" w:eastAsia="宋体" w:cs="仿宋"/>
                <w:szCs w:val="21"/>
                <w:lang w:eastAsia="zh-CN"/>
              </w:rPr>
            </w:pPr>
            <w:r>
              <w:rPr>
                <w:rFonts w:hint="eastAsia" w:ascii="宋体" w:hAnsi="宋体" w:cs="仿宋"/>
                <w:szCs w:val="21"/>
              </w:rPr>
              <w:t>成人门票</w:t>
            </w:r>
            <w:r>
              <w:rPr>
                <w:rFonts w:hint="eastAsia" w:ascii="宋体" w:hAnsi="宋体" w:cs="仿宋"/>
                <w:szCs w:val="21"/>
                <w:lang w:eastAsia="zh-CN"/>
              </w:rPr>
              <w:t>、儿童票、个人洗浴年卡、家庭洗浴年卡、儿童洗浴年卡</w:t>
            </w:r>
          </w:p>
        </w:tc>
        <w:tc>
          <w:tcPr>
            <w:tcW w:w="1418" w:type="dxa"/>
          </w:tcPr>
          <w:p>
            <w:pPr>
              <w:tabs>
                <w:tab w:val="left" w:pos="6802"/>
              </w:tabs>
              <w:spacing w:before="62" w:beforeLines="20" w:after="62" w:afterLines="20" w:line="400" w:lineRule="exact"/>
              <w:rPr>
                <w:rFonts w:hint="default" w:ascii="宋体" w:hAnsi="宋体" w:eastAsia="宋体" w:cs="仿宋"/>
                <w:szCs w:val="21"/>
                <w:lang w:val="en-US" w:eastAsia="zh-CN"/>
              </w:rPr>
            </w:pPr>
            <w:r>
              <w:rPr>
                <w:rFonts w:hint="eastAsia" w:ascii="宋体" w:hAnsi="宋体" w:cs="仿宋"/>
                <w:szCs w:val="21"/>
                <w:lang w:val="en-US" w:eastAsia="zh-CN"/>
              </w:rPr>
              <w:t>不限/不限/2000/500/2000</w:t>
            </w:r>
          </w:p>
        </w:tc>
        <w:tc>
          <w:tcPr>
            <w:tcW w:w="2606" w:type="dxa"/>
          </w:tcPr>
          <w:p>
            <w:pPr>
              <w:tabs>
                <w:tab w:val="left" w:pos="6802"/>
              </w:tabs>
              <w:spacing w:before="62" w:beforeLines="20" w:after="62" w:afterLines="20" w:line="400" w:lineRule="exact"/>
              <w:ind w:firstLine="200"/>
              <w:jc w:val="center"/>
              <w:rPr>
                <w:rFonts w:hint="default" w:ascii="宋体" w:hAnsi="宋体" w:eastAsia="宋体" w:cs="仿宋"/>
                <w:szCs w:val="21"/>
                <w:lang w:val="en-US" w:eastAsia="zh-CN"/>
              </w:rPr>
            </w:pPr>
            <w:r>
              <w:rPr>
                <w:rFonts w:hint="eastAsia" w:ascii="宋体" w:hAnsi="宋体" w:cs="仿宋"/>
                <w:szCs w:val="21"/>
                <w:lang w:val="en-US" w:eastAsia="zh-CN"/>
              </w:rPr>
              <w:t>2021.11.17-2021.12.31</w:t>
            </w:r>
          </w:p>
        </w:tc>
        <w:tc>
          <w:tcPr>
            <w:tcW w:w="1646" w:type="dxa"/>
          </w:tcPr>
          <w:p>
            <w:pPr>
              <w:tabs>
                <w:tab w:val="left" w:pos="6802"/>
              </w:tabs>
              <w:spacing w:before="62" w:beforeLines="20" w:after="62" w:afterLines="20" w:line="400" w:lineRule="exact"/>
              <w:ind w:firstLine="200"/>
              <w:jc w:val="center"/>
              <w:rPr>
                <w:rFonts w:hint="default" w:ascii="宋体" w:hAnsi="宋体" w:eastAsia="宋体" w:cs="仿宋"/>
                <w:szCs w:val="21"/>
                <w:lang w:val="en-US" w:eastAsia="zh-CN"/>
              </w:rPr>
            </w:pPr>
            <w:r>
              <w:rPr>
                <w:rFonts w:hint="eastAsia" w:ascii="宋体" w:hAnsi="宋体" w:cs="仿宋"/>
                <w:szCs w:val="21"/>
                <w:lang w:val="en-US" w:eastAsia="zh-CN"/>
              </w:rPr>
              <w:t>58、28、980、1580、380</w:t>
            </w:r>
          </w:p>
        </w:tc>
        <w:tc>
          <w:tcPr>
            <w:tcW w:w="1752" w:type="dxa"/>
          </w:tcPr>
          <w:p>
            <w:pPr>
              <w:tabs>
                <w:tab w:val="left" w:pos="6802"/>
              </w:tabs>
              <w:spacing w:before="62" w:beforeLines="20" w:after="62" w:afterLines="20" w:line="400" w:lineRule="exact"/>
              <w:ind w:firstLine="200"/>
              <w:jc w:val="center"/>
              <w:rPr>
                <w:rFonts w:hint="default" w:ascii="宋体" w:hAnsi="宋体" w:eastAsia="宋体" w:cs="仿宋"/>
                <w:szCs w:val="21"/>
                <w:lang w:val="en-US" w:eastAsia="zh-CN"/>
              </w:rPr>
            </w:pPr>
            <w:r>
              <w:rPr>
                <w:rFonts w:hint="eastAsia" w:ascii="宋体" w:hAnsi="宋体" w:cs="仿宋"/>
                <w:szCs w:val="21"/>
                <w:lang w:val="en-US" w:eastAsia="zh-CN"/>
              </w:rPr>
              <w:t>39、25、862.4、1390.4、334.4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7" w:hRule="atLeast"/>
          <w:jc w:val="center"/>
        </w:trPr>
        <w:tc>
          <w:tcPr>
            <w:tcW w:w="904" w:type="dxa"/>
            <w:vMerge w:val="continue"/>
          </w:tcPr>
          <w:p>
            <w:pPr>
              <w:tabs>
                <w:tab w:val="left" w:pos="6802"/>
              </w:tabs>
              <w:spacing w:before="62" w:beforeLines="20" w:after="62" w:afterLines="20" w:line="400" w:lineRule="exact"/>
              <w:ind w:firstLine="200"/>
              <w:jc w:val="center"/>
              <w:rPr>
                <w:rFonts w:ascii="宋体" w:hAnsi="宋体" w:cs="仿宋"/>
                <w:szCs w:val="21"/>
              </w:rPr>
            </w:pPr>
          </w:p>
        </w:tc>
        <w:tc>
          <w:tcPr>
            <w:tcW w:w="1701" w:type="dxa"/>
            <w:vMerge w:val="continue"/>
          </w:tcPr>
          <w:p>
            <w:pPr>
              <w:tabs>
                <w:tab w:val="left" w:pos="6802"/>
              </w:tabs>
              <w:spacing w:before="62" w:beforeLines="20" w:after="62" w:afterLines="20" w:line="400" w:lineRule="exact"/>
              <w:ind w:firstLine="200"/>
              <w:rPr>
                <w:rFonts w:ascii="宋体" w:hAnsi="宋体" w:cs="仿宋"/>
                <w:szCs w:val="21"/>
              </w:rPr>
            </w:pPr>
          </w:p>
        </w:tc>
        <w:tc>
          <w:tcPr>
            <w:tcW w:w="7422" w:type="dxa"/>
            <w:gridSpan w:val="4"/>
          </w:tcPr>
          <w:p>
            <w:pPr>
              <w:tabs>
                <w:tab w:val="left" w:pos="6802"/>
              </w:tabs>
              <w:spacing w:before="62" w:beforeLines="20" w:after="62" w:afterLines="20" w:line="400" w:lineRule="exact"/>
              <w:ind w:firstLine="200"/>
              <w:rPr>
                <w:rFonts w:ascii="宋体" w:hAnsi="宋体" w:cs="仿宋"/>
                <w:b/>
                <w:szCs w:val="21"/>
              </w:rPr>
            </w:pPr>
            <w:r>
              <w:rPr>
                <w:rFonts w:hint="eastAsia" w:ascii="宋体" w:hAnsi="宋体" w:cs="仿宋"/>
                <w:b/>
                <w:szCs w:val="21"/>
              </w:rPr>
              <w:t>套餐内容：</w:t>
            </w:r>
          </w:p>
          <w:p>
            <w:pPr>
              <w:tabs>
                <w:tab w:val="left" w:pos="6802"/>
              </w:tabs>
              <w:spacing w:before="62" w:beforeLines="20" w:after="62" w:afterLines="20" w:line="400" w:lineRule="exact"/>
              <w:ind w:firstLine="200"/>
              <w:rPr>
                <w:rFonts w:ascii="宋体" w:hAnsi="宋体" w:cs="仿宋"/>
                <w:szCs w:val="21"/>
              </w:rPr>
            </w:pPr>
            <w:r>
              <w:rPr>
                <w:rFonts w:hint="eastAsia" w:ascii="宋体" w:hAnsi="宋体" w:cs="仿宋"/>
                <w:szCs w:val="21"/>
              </w:rPr>
              <w:t>1、包含： 成人门票</w:t>
            </w:r>
            <w:r>
              <w:rPr>
                <w:rFonts w:hint="eastAsia" w:ascii="宋体" w:hAnsi="宋体" w:cs="仿宋"/>
                <w:szCs w:val="21"/>
                <w:lang w:eastAsia="zh-CN"/>
              </w:rPr>
              <w:t>、儿童票、个人洗浴年卡、家庭洗浴年卡、儿童洗浴年卡</w:t>
            </w:r>
          </w:p>
          <w:p>
            <w:pPr>
              <w:tabs>
                <w:tab w:val="left" w:pos="6802"/>
              </w:tabs>
              <w:spacing w:before="62" w:beforeLines="20" w:after="62" w:afterLines="20" w:line="400" w:lineRule="exact"/>
              <w:ind w:firstLine="200"/>
              <w:rPr>
                <w:rFonts w:hint="default" w:ascii="宋体" w:hAnsi="宋体" w:eastAsia="宋体" w:cs="仿宋"/>
                <w:szCs w:val="21"/>
                <w:lang w:val="en-US" w:eastAsia="zh-CN"/>
              </w:rPr>
            </w:pPr>
            <w:r>
              <w:rPr>
                <w:rFonts w:hint="eastAsia" w:ascii="宋体" w:hAnsi="宋体" w:cs="仿宋"/>
                <w:szCs w:val="21"/>
              </w:rPr>
              <w:t>2、不包含：</w:t>
            </w:r>
            <w:r>
              <w:rPr>
                <w:rFonts w:hint="eastAsia" w:ascii="宋体" w:hAnsi="宋体" w:cs="仿宋"/>
                <w:szCs w:val="21"/>
                <w:lang w:val="en-US" w:eastAsia="zh-CN"/>
              </w:rPr>
              <w:t>未提及项目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2" w:hRule="atLeast"/>
          <w:jc w:val="center"/>
        </w:trPr>
        <w:tc>
          <w:tcPr>
            <w:tcW w:w="904" w:type="dxa"/>
          </w:tcPr>
          <w:p>
            <w:pPr>
              <w:tabs>
                <w:tab w:val="left" w:pos="6802"/>
              </w:tabs>
              <w:spacing w:before="62" w:beforeLines="20" w:after="62" w:afterLines="20" w:line="400" w:lineRule="exact"/>
              <w:ind w:firstLine="200"/>
              <w:jc w:val="center"/>
              <w:rPr>
                <w:rFonts w:ascii="宋体" w:hAnsi="宋体" w:cs="仿宋"/>
                <w:szCs w:val="21"/>
              </w:rPr>
            </w:pPr>
          </w:p>
        </w:tc>
        <w:tc>
          <w:tcPr>
            <w:tcW w:w="1701" w:type="dxa"/>
            <w:vMerge w:val="continue"/>
          </w:tcPr>
          <w:p>
            <w:pPr>
              <w:tabs>
                <w:tab w:val="left" w:pos="6802"/>
              </w:tabs>
              <w:spacing w:before="62" w:beforeLines="20" w:after="62" w:afterLines="20" w:line="400" w:lineRule="exact"/>
              <w:ind w:firstLine="200"/>
              <w:rPr>
                <w:rFonts w:ascii="宋体" w:hAnsi="宋体" w:cs="仿宋"/>
                <w:szCs w:val="21"/>
              </w:rPr>
            </w:pPr>
          </w:p>
        </w:tc>
        <w:tc>
          <w:tcPr>
            <w:tcW w:w="7422" w:type="dxa"/>
            <w:gridSpan w:val="4"/>
          </w:tcPr>
          <w:p>
            <w:pPr>
              <w:tabs>
                <w:tab w:val="left" w:pos="6802"/>
              </w:tabs>
              <w:spacing w:before="62" w:beforeLines="20" w:after="62" w:afterLines="20" w:line="400" w:lineRule="exact"/>
              <w:ind w:firstLine="200"/>
              <w:rPr>
                <w:rFonts w:ascii="宋体" w:hAnsi="宋体" w:cs="仿宋"/>
                <w:b/>
                <w:szCs w:val="21"/>
              </w:rPr>
            </w:pPr>
            <w:r>
              <w:rPr>
                <w:rFonts w:hint="eastAsia" w:ascii="宋体" w:hAnsi="宋体" w:cs="仿宋"/>
                <w:b/>
                <w:szCs w:val="21"/>
              </w:rPr>
              <w:t>使用规则：</w:t>
            </w:r>
          </w:p>
          <w:p>
            <w:pPr>
              <w:tabs>
                <w:tab w:val="left" w:pos="6802"/>
              </w:tabs>
              <w:spacing w:before="62" w:beforeLines="20" w:after="62" w:afterLines="20" w:line="400" w:lineRule="exact"/>
              <w:ind w:firstLine="200"/>
              <w:rPr>
                <w:rFonts w:ascii="宋体" w:hAnsi="宋体" w:cs="仿宋"/>
                <w:szCs w:val="21"/>
              </w:rPr>
            </w:pPr>
            <w:r>
              <w:rPr>
                <w:rFonts w:hint="eastAsia" w:ascii="宋体" w:hAnsi="宋体" w:cs="仿宋"/>
                <w:szCs w:val="21"/>
              </w:rPr>
              <w:t>1、使用有效期：</w:t>
            </w:r>
          </w:p>
          <w:p>
            <w:pPr>
              <w:tabs>
                <w:tab w:val="left" w:pos="6802"/>
              </w:tabs>
              <w:spacing w:before="62" w:beforeLines="20" w:after="62" w:afterLines="20" w:line="400" w:lineRule="exact"/>
              <w:ind w:firstLine="200"/>
              <w:rPr>
                <w:rFonts w:ascii="宋体" w:hAnsi="宋体" w:cs="仿宋"/>
                <w:szCs w:val="21"/>
              </w:rPr>
            </w:pPr>
            <w:r>
              <w:rPr>
                <w:rFonts w:hint="eastAsia" w:ascii="宋体" w:hAnsi="宋体" w:cs="仿宋"/>
                <w:szCs w:val="21"/>
              </w:rPr>
              <w:t>2、使用地点：</w:t>
            </w:r>
            <w:r>
              <w:rPr>
                <w:rFonts w:hint="eastAsia" w:ascii="宋体" w:hAnsi="宋体" w:cs="黑体"/>
                <w:bCs/>
                <w:szCs w:val="21"/>
              </w:rPr>
              <w:t>山东省青岛市胶州市兰州东路449号</w:t>
            </w:r>
            <w:r>
              <w:rPr>
                <w:rFonts w:hint="eastAsia" w:ascii="宋体" w:hAnsi="宋体" w:cs="黑体"/>
                <w:bCs/>
                <w:szCs w:val="21"/>
                <w:lang w:val="en-US" w:eastAsia="zh-CN"/>
              </w:rPr>
              <w:t>-</w:t>
            </w:r>
            <w:r>
              <w:rPr>
                <w:rFonts w:hint="eastAsia" w:ascii="宋体" w:hAnsi="宋体" w:cs="仿宋"/>
                <w:szCs w:val="21"/>
              </w:rPr>
              <w:t>亿康仙沐汤</w:t>
            </w:r>
          </w:p>
          <w:p>
            <w:pPr>
              <w:tabs>
                <w:tab w:val="left" w:pos="6802"/>
              </w:tabs>
              <w:spacing w:before="62" w:beforeLines="20" w:after="62" w:afterLines="20" w:line="400" w:lineRule="exact"/>
              <w:ind w:firstLine="200"/>
              <w:rPr>
                <w:rFonts w:hint="default" w:ascii="宋体" w:hAnsi="宋体" w:eastAsia="宋体" w:cs="仿宋"/>
                <w:szCs w:val="21"/>
                <w:lang w:val="en-US" w:eastAsia="zh-CN"/>
              </w:rPr>
            </w:pPr>
            <w:r>
              <w:rPr>
                <w:rFonts w:hint="eastAsia" w:ascii="宋体" w:hAnsi="宋体" w:cs="仿宋"/>
                <w:szCs w:val="21"/>
              </w:rPr>
              <w:t>3、其他使用说明：</w:t>
            </w:r>
            <w:r>
              <w:rPr>
                <w:rFonts w:hint="eastAsia" w:ascii="宋体" w:hAnsi="宋体" w:cs="仿宋"/>
                <w:szCs w:val="21"/>
                <w:lang w:val="en-US" w:eastAsia="zh-CN"/>
              </w:rPr>
              <w:t>消费18小时，超时按店内政策现场交费</w:t>
            </w:r>
          </w:p>
          <w:p>
            <w:pPr>
              <w:tabs>
                <w:tab w:val="left" w:pos="6802"/>
              </w:tabs>
              <w:spacing w:before="62" w:beforeLines="20" w:after="62" w:afterLines="20" w:line="400" w:lineRule="exact"/>
              <w:ind w:firstLine="200"/>
              <w:rPr>
                <w:rFonts w:hint="eastAsia" w:ascii="宋体" w:hAnsi="宋体" w:cs="仿宋"/>
                <w:szCs w:val="21"/>
              </w:rPr>
            </w:pPr>
            <w:r>
              <w:rPr>
                <w:rFonts w:hint="eastAsia" w:ascii="宋体" w:hAnsi="宋体" w:cs="仿宋"/>
                <w:szCs w:val="21"/>
              </w:rPr>
              <w:t>免费项目：</w:t>
            </w:r>
          </w:p>
          <w:p>
            <w:pPr>
              <w:tabs>
                <w:tab w:val="left" w:pos="6802"/>
              </w:tabs>
              <w:spacing w:before="62" w:beforeLines="20" w:after="62" w:afterLines="20" w:line="400" w:lineRule="exact"/>
              <w:ind w:firstLine="200"/>
              <w:rPr>
                <w:rFonts w:hint="eastAsia" w:ascii="宋体" w:hAnsi="宋体" w:cs="仿宋"/>
                <w:szCs w:val="21"/>
              </w:rPr>
            </w:pPr>
            <w:r>
              <w:rPr>
                <w:rFonts w:hint="eastAsia" w:ascii="宋体" w:hAnsi="宋体" w:cs="仿宋"/>
                <w:szCs w:val="21"/>
              </w:rPr>
              <w:t>1）基础洗浴服务免费，如泡澡、汗蒸、淋浴、日用品、等</w:t>
            </w:r>
          </w:p>
          <w:p>
            <w:pPr>
              <w:tabs>
                <w:tab w:val="left" w:pos="6802"/>
              </w:tabs>
              <w:spacing w:before="62" w:beforeLines="20" w:after="62" w:afterLines="20" w:line="400" w:lineRule="exact"/>
              <w:ind w:firstLine="200"/>
              <w:rPr>
                <w:rFonts w:hint="eastAsia" w:ascii="宋体" w:hAnsi="宋体" w:cs="仿宋"/>
                <w:szCs w:val="21"/>
              </w:rPr>
            </w:pPr>
            <w:r>
              <w:rPr>
                <w:rFonts w:hint="eastAsia" w:ascii="宋体" w:hAnsi="宋体" w:cs="仿宋"/>
                <w:szCs w:val="21"/>
              </w:rPr>
              <w:t>2）公共浴服、公共毛巾，盥洗用品；</w:t>
            </w:r>
          </w:p>
          <w:p>
            <w:pPr>
              <w:tabs>
                <w:tab w:val="left" w:pos="6802"/>
              </w:tabs>
              <w:spacing w:before="62" w:beforeLines="20" w:after="62" w:afterLines="20" w:line="400" w:lineRule="exact"/>
              <w:ind w:firstLine="200"/>
              <w:rPr>
                <w:rFonts w:hint="eastAsia" w:ascii="宋体" w:hAnsi="宋体" w:cs="仿宋"/>
                <w:szCs w:val="21"/>
              </w:rPr>
            </w:pPr>
            <w:r>
              <w:rPr>
                <w:rFonts w:hint="eastAsia" w:ascii="宋体" w:hAnsi="宋体" w:cs="仿宋"/>
                <w:szCs w:val="21"/>
              </w:rPr>
              <w:t>3）免费欣赏演出（时间见店内公告）、影视、免费报名参加选秀竞技活动、</w:t>
            </w:r>
          </w:p>
          <w:p>
            <w:pPr>
              <w:tabs>
                <w:tab w:val="left" w:pos="6802"/>
              </w:tabs>
              <w:spacing w:before="62" w:beforeLines="20" w:after="62" w:afterLines="20" w:line="400" w:lineRule="exact"/>
              <w:ind w:firstLine="200"/>
              <w:rPr>
                <w:rFonts w:hint="eastAsia" w:ascii="宋体" w:hAnsi="宋体" w:cs="仿宋"/>
                <w:szCs w:val="21"/>
              </w:rPr>
            </w:pPr>
            <w:r>
              <w:rPr>
                <w:rFonts w:hint="eastAsia" w:ascii="宋体" w:hAnsi="宋体" w:cs="仿宋"/>
                <w:szCs w:val="21"/>
              </w:rPr>
              <w:t>4）免费参加网红街拍照取景等，</w:t>
            </w:r>
          </w:p>
          <w:p>
            <w:pPr>
              <w:tabs>
                <w:tab w:val="left" w:pos="6802"/>
              </w:tabs>
              <w:spacing w:before="62" w:beforeLines="20" w:after="62" w:afterLines="20" w:line="400" w:lineRule="exact"/>
              <w:ind w:firstLine="200"/>
              <w:rPr>
                <w:rFonts w:hint="eastAsia" w:ascii="宋体" w:hAnsi="宋体" w:cs="仿宋"/>
                <w:szCs w:val="21"/>
              </w:rPr>
            </w:pPr>
            <w:r>
              <w:rPr>
                <w:rFonts w:hint="eastAsia" w:ascii="宋体" w:hAnsi="宋体" w:cs="仿宋"/>
                <w:szCs w:val="21"/>
              </w:rPr>
              <w:t>5）免费加入客户俱乐部，获取最新资讯及不定期发放的礼品；</w:t>
            </w:r>
          </w:p>
          <w:p>
            <w:pPr>
              <w:tabs>
                <w:tab w:val="left" w:pos="6802"/>
              </w:tabs>
              <w:spacing w:before="62" w:beforeLines="20" w:after="62" w:afterLines="20" w:line="400" w:lineRule="exact"/>
              <w:ind w:firstLine="200"/>
              <w:rPr>
                <w:rFonts w:hint="eastAsia" w:ascii="宋体" w:hAnsi="宋体" w:cs="仿宋"/>
                <w:szCs w:val="21"/>
              </w:rPr>
            </w:pPr>
            <w:r>
              <w:rPr>
                <w:rFonts w:hint="eastAsia" w:ascii="宋体" w:hAnsi="宋体" w:cs="仿宋"/>
                <w:szCs w:val="21"/>
              </w:rPr>
              <w:t>6）免费休息大厅过夜(超时另加费用)；</w:t>
            </w:r>
          </w:p>
          <w:p>
            <w:pPr>
              <w:tabs>
                <w:tab w:val="left" w:pos="6802"/>
              </w:tabs>
              <w:spacing w:before="62" w:beforeLines="20" w:after="62" w:afterLines="20" w:line="400" w:lineRule="exact"/>
              <w:ind w:firstLine="200"/>
              <w:rPr>
                <w:rFonts w:hint="eastAsia" w:ascii="宋体" w:hAnsi="宋体" w:cs="仿宋"/>
                <w:szCs w:val="21"/>
              </w:rPr>
            </w:pPr>
            <w:r>
              <w:rPr>
                <w:rFonts w:hint="eastAsia" w:ascii="宋体" w:hAnsi="宋体" w:cs="仿宋"/>
                <w:szCs w:val="21"/>
              </w:rPr>
              <w:t>7）更多免费信息详见店内公告</w:t>
            </w:r>
          </w:p>
        </w:tc>
      </w:tr>
    </w:tbl>
    <w:p>
      <w:pPr>
        <w:tabs>
          <w:tab w:val="left" w:pos="6802"/>
        </w:tabs>
        <w:spacing w:before="62" w:beforeLines="20" w:after="62" w:afterLines="20" w:line="400" w:lineRule="exact"/>
        <w:ind w:firstLine="420" w:firstLineChars="200"/>
        <w:rPr>
          <w:rFonts w:ascii="宋体" w:hAnsi="宋体" w:cs="仿宋"/>
          <w:szCs w:val="21"/>
        </w:rPr>
      </w:pPr>
      <w:r>
        <w:rPr>
          <w:rFonts w:hint="eastAsia" w:ascii="宋体" w:hAnsi="宋体" w:cs="仿宋"/>
          <w:bCs/>
          <w:szCs w:val="21"/>
        </w:rPr>
        <w:t>2、预订及验证方式：</w:t>
      </w:r>
      <w:r>
        <w:rPr>
          <w:rFonts w:hint="eastAsia" w:ascii="宋体" w:hAnsi="宋体" w:cs="仿宋"/>
          <w:szCs w:val="21"/>
        </w:rPr>
        <w:t>客人通过乙方平台</w:t>
      </w:r>
      <w:r>
        <w:rPr>
          <w:rFonts w:hint="eastAsia" w:ascii="宋体" w:hAnsi="宋体" w:cs="宋体"/>
          <w:color w:val="000000"/>
          <w:kern w:val="0"/>
          <w:szCs w:val="21"/>
          <w:lang w:val="zh-CN"/>
        </w:rPr>
        <w:t>预订甲方产品/服务，将相应费用成功支付给乙方</w:t>
      </w:r>
      <w:r>
        <w:rPr>
          <w:rFonts w:hint="eastAsia" w:ascii="宋体" w:hAnsi="宋体" w:cs="仿宋"/>
          <w:szCs w:val="21"/>
        </w:rPr>
        <w:t>，获取乙方通过短信发送的订单凭证（内容含侠侣亲子或笨鲸字样）后即成为乙方用户。在使用有效期内，乙方用户凭订单凭证及相关购票的有效证件在甲方商家处验证或者兑票，甲方商家在后台系统中录入核销，用户即可享受甲方商家的产品/服务，如因甲方商家未在后台系统中验证而导致与用户实际消费产生差异的，甲方自行承担其后果）。</w:t>
      </w:r>
    </w:p>
    <w:p>
      <w:pPr>
        <w:tabs>
          <w:tab w:val="left" w:pos="6802"/>
        </w:tabs>
        <w:spacing w:before="62" w:beforeLines="20" w:after="62" w:afterLines="20" w:line="400" w:lineRule="exact"/>
        <w:ind w:firstLine="422" w:firstLineChars="200"/>
        <w:rPr>
          <w:rFonts w:ascii="宋体" w:hAnsi="宋体" w:cs="仿宋"/>
          <w:b/>
          <w:bCs/>
          <w:szCs w:val="21"/>
        </w:rPr>
      </w:pPr>
      <w:r>
        <w:rPr>
          <w:rFonts w:hint="eastAsia" w:ascii="宋体" w:hAnsi="宋体" w:cs="仿宋"/>
          <w:b/>
          <w:bCs/>
          <w:szCs w:val="21"/>
        </w:rPr>
        <w:t>三、结算条款</w:t>
      </w:r>
    </w:p>
    <w:p>
      <w:pPr>
        <w:tabs>
          <w:tab w:val="left" w:pos="6802"/>
        </w:tabs>
        <w:spacing w:before="62" w:beforeLines="20" w:after="62" w:afterLines="20" w:line="400" w:lineRule="exact"/>
        <w:ind w:firstLine="420" w:firstLineChars="200"/>
        <w:rPr>
          <w:rFonts w:ascii="宋体" w:hAnsi="宋体" w:cs="仿宋"/>
          <w:szCs w:val="21"/>
        </w:rPr>
      </w:pPr>
      <w:r>
        <w:rPr>
          <w:rFonts w:hint="eastAsia" w:ascii="宋体" w:hAnsi="宋体" w:cs="仿宋"/>
          <w:szCs w:val="21"/>
        </w:rPr>
        <w:t>1、结算方式：</w:t>
      </w:r>
      <w:r>
        <w:rPr>
          <w:rFonts w:hint="eastAsia" w:ascii="宋体" w:hAnsi="宋体" w:cs="仿宋"/>
          <w:szCs w:val="21"/>
          <w:u w:val="single"/>
        </w:rPr>
        <w:t xml:space="preserve"> </w:t>
      </w:r>
      <w:r>
        <w:rPr>
          <w:rFonts w:hint="eastAsia" w:ascii="宋体" w:hAnsi="宋体" w:cs="仿宋"/>
          <w:szCs w:val="21"/>
          <w:u w:val="single"/>
          <w:lang w:val="en-US" w:eastAsia="zh-CN"/>
        </w:rPr>
        <w:t>按照核销量*结算价，每周结算一次</w:t>
      </w:r>
      <w:r>
        <w:rPr>
          <w:rFonts w:hint="eastAsia" w:ascii="宋体" w:hAnsi="宋体" w:cs="仿宋"/>
          <w:szCs w:val="21"/>
          <w:u w:val="single"/>
        </w:rPr>
        <w:t xml:space="preserve">    </w:t>
      </w:r>
      <w:r>
        <w:rPr>
          <w:rFonts w:hint="eastAsia" w:ascii="宋体" w:hAnsi="宋体" w:cs="仿宋"/>
          <w:szCs w:val="21"/>
        </w:rPr>
        <w:t>。</w:t>
      </w:r>
    </w:p>
    <w:p>
      <w:pPr>
        <w:adjustRightInd w:val="0"/>
        <w:snapToGrid w:val="0"/>
        <w:spacing w:before="62" w:beforeLines="20" w:after="62" w:afterLines="20" w:line="400" w:lineRule="exact"/>
        <w:ind w:firstLine="420" w:firstLineChars="200"/>
        <w:rPr>
          <w:rFonts w:ascii="宋体" w:hAnsi="宋体" w:cs="仿宋"/>
          <w:bCs/>
          <w:szCs w:val="21"/>
        </w:rPr>
      </w:pPr>
      <w:r>
        <w:rPr>
          <w:rFonts w:hint="eastAsia" w:ascii="宋体" w:hAnsi="宋体" w:cs="仿宋"/>
          <w:bCs/>
          <w:szCs w:val="21"/>
        </w:rPr>
        <w:t>2、财务对账：每个结算周期结束后，双方核对上一结算周期乙方实际使用金额，并以双方确认的数据为准。乙方通过邮寄或者网络等方式向甲方提供上一结算周期内乙方订单供甲方对账，甲方须在三个工作日内予以</w:t>
      </w:r>
      <w:r>
        <w:rPr>
          <w:rFonts w:hint="eastAsia" w:ascii="宋体" w:hAnsi="宋体"/>
        </w:rPr>
        <w:t>确认或者提出异议，若甲方未在此期限内确认或者提出异议的，则视为甲方确认乙方对账数据的全部内容；若甲方提出异议的，双方应在提出异议后的三个工作日内协商一致并确定最终的对账数据；若超出此期限无法协商一致的，则以乙方平台的对账数据为准。</w:t>
      </w:r>
      <w:r>
        <w:rPr>
          <w:rFonts w:hint="eastAsia" w:ascii="宋体" w:hAnsi="宋体" w:cs="仿宋"/>
          <w:bCs/>
          <w:szCs w:val="21"/>
        </w:rPr>
        <w:t>跨结算周期的订单计入下个结算周期内。</w:t>
      </w:r>
    </w:p>
    <w:p>
      <w:pPr>
        <w:tabs>
          <w:tab w:val="left" w:pos="5040"/>
        </w:tabs>
        <w:spacing w:before="20" w:after="62" w:afterLines="20" w:line="400" w:lineRule="exact"/>
        <w:ind w:firstLine="420" w:firstLineChars="200"/>
        <w:outlineLvl w:val="0"/>
        <w:rPr>
          <w:rFonts w:ascii="宋体" w:hAnsi="宋体" w:cs="仿宋"/>
          <w:bCs/>
          <w:szCs w:val="21"/>
        </w:rPr>
      </w:pPr>
      <w:r>
        <w:rPr>
          <w:rFonts w:hint="eastAsia" w:ascii="宋体" w:hAnsi="宋体" w:cs="仿宋"/>
          <w:bCs/>
          <w:szCs w:val="21"/>
        </w:rPr>
        <w:t>3、付款及发票开具：双方财务核对无误后，甲方应按照乙方结算金额向其开具发票，乙方在收到发票后将相应款项汇至甲方指定的收款账户。甲方应于乙方每次付款前提供符合法律规定及合同约定的等额发票给乙方，否则乙方有权不予支付款项且不属于违约。乙方客人如需发票的，由乙方自行按销售价向其开具，甲方不再向客人开具发票。</w:t>
      </w:r>
    </w:p>
    <w:p>
      <w:pPr>
        <w:adjustRightInd w:val="0"/>
        <w:snapToGrid w:val="0"/>
        <w:spacing w:before="62" w:beforeLines="20" w:after="62" w:afterLines="20" w:line="400" w:lineRule="exact"/>
        <w:ind w:firstLine="420" w:firstLineChars="200"/>
        <w:rPr>
          <w:rFonts w:ascii="宋体" w:hAnsi="宋体" w:cs="仿宋"/>
          <w:szCs w:val="21"/>
        </w:rPr>
      </w:pPr>
      <w:r>
        <w:rPr>
          <w:rFonts w:hint="eastAsia" w:ascii="宋体" w:hAnsi="宋体" w:cs="仿宋"/>
          <w:szCs w:val="21"/>
        </w:rPr>
        <w:t>4、甲方指定的</w:t>
      </w:r>
      <w:r>
        <w:rPr>
          <w:rFonts w:ascii="宋体" w:hAnsi="宋体" w:cs="仿宋"/>
          <w:szCs w:val="21"/>
        </w:rPr>
        <w:t>账户</w:t>
      </w:r>
      <w:r>
        <w:rPr>
          <w:rFonts w:hint="eastAsia" w:ascii="宋体" w:hAnsi="宋体" w:cs="仿宋"/>
          <w:szCs w:val="21"/>
        </w:rPr>
        <w:t>信息</w:t>
      </w:r>
      <w:r>
        <w:rPr>
          <w:rFonts w:ascii="宋体" w:hAnsi="宋体" w:cs="仿宋"/>
          <w:szCs w:val="21"/>
        </w:rPr>
        <w:t>如下：</w:t>
      </w:r>
    </w:p>
    <w:tbl>
      <w:tblPr>
        <w:tblStyle w:val="9"/>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7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8" w:type="dxa"/>
            <w:vMerge w:val="restart"/>
          </w:tcPr>
          <w:p>
            <w:pPr>
              <w:spacing w:before="62" w:beforeLines="20" w:after="62" w:afterLines="20" w:line="400" w:lineRule="exact"/>
              <w:rPr>
                <w:rFonts w:ascii="宋体" w:hAnsi="宋体"/>
              </w:rPr>
            </w:pPr>
          </w:p>
          <w:p>
            <w:pPr>
              <w:spacing w:before="62" w:beforeLines="20" w:after="62" w:afterLines="20" w:line="400" w:lineRule="exact"/>
              <w:jc w:val="center"/>
              <w:rPr>
                <w:rFonts w:ascii="宋体" w:hAnsi="宋体"/>
              </w:rPr>
            </w:pPr>
            <w:r>
              <w:rPr>
                <w:rFonts w:hint="eastAsia" w:ascii="宋体" w:hAnsi="宋体"/>
              </w:rPr>
              <w:t>甲方收款账户信息</w:t>
            </w:r>
          </w:p>
        </w:tc>
        <w:tc>
          <w:tcPr>
            <w:tcW w:w="7371" w:type="dxa"/>
          </w:tcPr>
          <w:p>
            <w:pPr>
              <w:spacing w:before="62" w:beforeLines="20" w:after="62" w:afterLines="20" w:line="400" w:lineRule="exact"/>
              <w:jc w:val="left"/>
              <w:rPr>
                <w:rFonts w:ascii="宋体" w:hAnsi="宋体"/>
              </w:rPr>
            </w:pPr>
            <w:r>
              <w:rPr>
                <w:rFonts w:hint="eastAsia" w:ascii="宋体" w:hAnsi="宋体"/>
              </w:rPr>
              <w:t>账户名称：</w:t>
            </w:r>
            <w:r>
              <w:rPr>
                <w:rFonts w:hint="eastAsia" w:ascii="宋体" w:hAnsi="宋体" w:cs="黑体"/>
                <w:bCs/>
                <w:szCs w:val="21"/>
                <w:lang w:val="en-US" w:eastAsia="zh-CN"/>
              </w:rPr>
              <w:t>青岛仙沐汤酒店管理有限公司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68" w:type="dxa"/>
            <w:vMerge w:val="continue"/>
          </w:tcPr>
          <w:p>
            <w:pPr>
              <w:spacing w:before="62" w:beforeLines="20" w:after="62" w:afterLines="20" w:line="400" w:lineRule="exact"/>
              <w:jc w:val="center"/>
              <w:rPr>
                <w:rFonts w:ascii="宋体" w:hAnsi="宋体"/>
              </w:rPr>
            </w:pPr>
          </w:p>
        </w:tc>
        <w:tc>
          <w:tcPr>
            <w:tcW w:w="7371" w:type="dxa"/>
          </w:tcPr>
          <w:p>
            <w:pPr>
              <w:spacing w:before="62" w:beforeLines="20" w:after="62" w:afterLines="20" w:line="400" w:lineRule="exact"/>
              <w:jc w:val="left"/>
              <w:rPr>
                <w:rFonts w:hint="default" w:ascii="宋体" w:hAnsi="宋体" w:eastAsia="宋体"/>
                <w:lang w:val="en-US" w:eastAsia="zh-CN"/>
              </w:rPr>
            </w:pPr>
            <w:r>
              <w:rPr>
                <w:rFonts w:hint="eastAsia" w:ascii="宋体" w:hAnsi="宋体"/>
              </w:rPr>
              <w:t>开户银行：</w:t>
            </w:r>
            <w:r>
              <w:rPr>
                <w:rFonts w:hint="eastAsia" w:ascii="宋体" w:hAnsi="宋体"/>
                <w:lang w:val="en-US" w:eastAsia="zh-CN"/>
              </w:rPr>
              <w:t>青岛农村商业银行胶州交北支行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68" w:type="dxa"/>
            <w:vMerge w:val="continue"/>
          </w:tcPr>
          <w:p>
            <w:pPr>
              <w:spacing w:before="62" w:beforeLines="20" w:after="62" w:afterLines="20" w:line="400" w:lineRule="exact"/>
              <w:jc w:val="center"/>
              <w:rPr>
                <w:rFonts w:ascii="宋体" w:hAnsi="宋体"/>
              </w:rPr>
            </w:pPr>
          </w:p>
        </w:tc>
        <w:tc>
          <w:tcPr>
            <w:tcW w:w="7371" w:type="dxa"/>
          </w:tcPr>
          <w:p>
            <w:pPr>
              <w:spacing w:before="62" w:beforeLines="20" w:after="62" w:afterLines="20" w:line="400" w:lineRule="exact"/>
              <w:jc w:val="left"/>
              <w:rPr>
                <w:rFonts w:ascii="宋体" w:hAnsi="宋体"/>
              </w:rPr>
            </w:pPr>
            <w:r>
              <w:rPr>
                <w:rFonts w:hint="eastAsia" w:ascii="宋体" w:hAnsi="宋体"/>
              </w:rPr>
              <w:t>银行账号：9020 1027 0424 2050 0022 98</w:t>
            </w:r>
          </w:p>
        </w:tc>
      </w:tr>
    </w:tbl>
    <w:p>
      <w:pPr>
        <w:adjustRightInd w:val="0"/>
        <w:snapToGrid w:val="0"/>
        <w:spacing w:before="62" w:beforeLines="20" w:after="62" w:afterLines="20" w:line="400" w:lineRule="exact"/>
        <w:ind w:firstLine="420" w:firstLineChars="200"/>
        <w:rPr>
          <w:rFonts w:ascii="宋体" w:hAnsi="宋体" w:cs="仿宋"/>
          <w:szCs w:val="21"/>
        </w:rPr>
      </w:pPr>
      <w:r>
        <w:rPr>
          <w:rFonts w:hint="eastAsia" w:ascii="宋体" w:hAnsi="宋体" w:cs="仿宋"/>
          <w:szCs w:val="21"/>
        </w:rPr>
        <w:t>甲方应确保其提供的收款账户信息真实、准确、有效，如账户信息变更的，</w:t>
      </w:r>
      <w:r>
        <w:rPr>
          <w:rFonts w:hint="eastAsia" w:ascii="宋体" w:hAnsi="宋体" w:cs="仿宋"/>
          <w:bCs/>
          <w:szCs w:val="21"/>
        </w:rPr>
        <w:t>应至少提前五个工作日书面通知</w:t>
      </w:r>
      <w:r>
        <w:rPr>
          <w:rFonts w:hint="eastAsia" w:ascii="宋体" w:hAnsi="宋体" w:cs="仿宋"/>
          <w:szCs w:val="21"/>
        </w:rPr>
        <w:t>乙方，否则因此产生的损失由甲方自行承担。</w:t>
      </w:r>
    </w:p>
    <w:p>
      <w:pPr>
        <w:tabs>
          <w:tab w:val="left" w:pos="5040"/>
        </w:tabs>
        <w:spacing w:before="20" w:after="62" w:afterLines="20" w:line="400" w:lineRule="exact"/>
        <w:ind w:firstLine="420" w:firstLineChars="200"/>
        <w:outlineLvl w:val="0"/>
        <w:rPr>
          <w:rFonts w:ascii="宋体" w:hAnsi="宋体" w:cs="仿宋"/>
          <w:bCs/>
          <w:szCs w:val="21"/>
        </w:rPr>
      </w:pPr>
      <w:r>
        <w:rPr>
          <w:rFonts w:hint="eastAsia" w:ascii="宋体" w:hAnsi="宋体" w:cs="仿宋"/>
          <w:szCs w:val="21"/>
        </w:rPr>
        <w:t>5、</w:t>
      </w:r>
      <w:r>
        <w:rPr>
          <w:rFonts w:hint="eastAsia" w:ascii="宋体" w:hAnsi="宋体" w:cs="仿宋"/>
          <w:bCs/>
          <w:szCs w:val="21"/>
        </w:rPr>
        <w:t>乙方的发票信息如下：</w:t>
      </w:r>
    </w:p>
    <w:p>
      <w:pPr>
        <w:tabs>
          <w:tab w:val="left" w:pos="5040"/>
        </w:tabs>
        <w:spacing w:before="20" w:after="62" w:afterLines="20" w:line="400" w:lineRule="exact"/>
        <w:ind w:firstLine="420" w:firstLineChars="200"/>
        <w:outlineLvl w:val="0"/>
        <w:rPr>
          <w:rFonts w:ascii="宋体" w:hAnsi="宋体" w:cs="仿宋"/>
          <w:szCs w:val="21"/>
        </w:rPr>
      </w:pPr>
      <w:r>
        <w:rPr>
          <w:rFonts w:hint="eastAsia" w:ascii="宋体" w:hAnsi="宋体" w:cs="仿宋"/>
          <w:bCs/>
          <w:szCs w:val="21"/>
        </w:rPr>
        <w:t>发票内容：</w:t>
      </w:r>
      <w:r>
        <w:rPr>
          <w:rFonts w:hint="eastAsia" w:ascii="宋体" w:hAnsi="宋体" w:cs="仿宋"/>
          <w:bCs/>
          <w:szCs w:val="21"/>
          <w:u w:val="single"/>
        </w:rPr>
        <w:t xml:space="preserve">  </w:t>
      </w:r>
      <w:r>
        <w:rPr>
          <w:rFonts w:hint="eastAsia" w:ascii="宋体" w:hAnsi="宋体" w:cs="仿宋"/>
          <w:szCs w:val="21"/>
        </w:rPr>
        <w:t>住宿费</w:t>
      </w:r>
      <w:r>
        <w:rPr>
          <w:rFonts w:hint="eastAsia" w:ascii="宋体" w:hAnsi="宋体" w:cs="仿宋"/>
          <w:bCs/>
          <w:szCs w:val="21"/>
          <w:u w:val="single"/>
        </w:rPr>
        <w:t xml:space="preserve">   </w:t>
      </w:r>
      <w:r>
        <w:rPr>
          <w:rFonts w:hint="eastAsia" w:ascii="宋体" w:hAnsi="宋体" w:cs="仿宋"/>
          <w:bCs/>
          <w:szCs w:val="21"/>
        </w:rPr>
        <w:t>（参考内容：</w:t>
      </w:r>
      <w:r>
        <w:rPr>
          <w:rFonts w:hint="eastAsia" w:ascii="宋体" w:hAnsi="宋体" w:cs="仿宋"/>
          <w:szCs w:val="21"/>
        </w:rPr>
        <w:t>旅游服务*旅游费/门票款/餐饮费/住宿费）</w:t>
      </w:r>
      <w:r>
        <w:rPr>
          <w:rFonts w:hint="eastAsia" w:ascii="宋体" w:hAnsi="宋体" w:cs="仿宋"/>
          <w:bCs/>
          <w:color w:val="FF0000"/>
          <w:szCs w:val="21"/>
        </w:rPr>
        <w:t>【必填】</w:t>
      </w:r>
    </w:p>
    <w:p>
      <w:pPr>
        <w:tabs>
          <w:tab w:val="left" w:pos="5040"/>
        </w:tabs>
        <w:spacing w:before="20" w:after="62" w:afterLines="20" w:line="400" w:lineRule="exact"/>
        <w:ind w:firstLine="420" w:firstLineChars="200"/>
        <w:outlineLvl w:val="0"/>
        <w:rPr>
          <w:rFonts w:ascii="宋体" w:hAnsi="宋体" w:cs="仿宋"/>
          <w:bCs/>
          <w:szCs w:val="21"/>
        </w:rPr>
      </w:pPr>
      <w:r>
        <w:rPr>
          <w:rFonts w:hint="eastAsia" w:ascii="宋体" w:hAnsi="宋体" w:cs="仿宋"/>
          <w:bCs/>
          <w:szCs w:val="21"/>
        </w:rPr>
        <w:t>发票类型：</w:t>
      </w:r>
      <w:r>
        <w:rPr>
          <w:rFonts w:hint="eastAsia" w:ascii="宋体" w:hAnsi="宋体" w:cs="仿宋"/>
          <w:bCs/>
          <w:szCs w:val="21"/>
          <w:u w:val="single"/>
        </w:rPr>
        <w:t xml:space="preserve">  </w:t>
      </w:r>
      <w:r>
        <w:rPr>
          <w:rFonts w:hint="eastAsia" w:ascii="宋体" w:hAnsi="宋体" w:cs="仿宋"/>
          <w:bCs/>
          <w:szCs w:val="21"/>
        </w:rPr>
        <w:t>增值税普通发票</w:t>
      </w:r>
      <w:r>
        <w:rPr>
          <w:rFonts w:hint="eastAsia" w:ascii="宋体" w:hAnsi="宋体" w:cs="仿宋"/>
          <w:bCs/>
          <w:szCs w:val="21"/>
          <w:u w:val="single"/>
        </w:rPr>
        <w:t xml:space="preserve"> </w:t>
      </w:r>
      <w:r>
        <w:rPr>
          <w:rFonts w:hint="eastAsia" w:ascii="宋体" w:hAnsi="宋体" w:cs="仿宋"/>
          <w:bCs/>
          <w:szCs w:val="21"/>
        </w:rPr>
        <w:t>（增值税普通发票/增值税专用发票）</w:t>
      </w:r>
      <w:r>
        <w:rPr>
          <w:rFonts w:hint="eastAsia" w:ascii="宋体" w:hAnsi="宋体" w:cs="仿宋"/>
          <w:bCs/>
          <w:color w:val="FF0000"/>
          <w:szCs w:val="21"/>
        </w:rPr>
        <w:t>【必填】</w:t>
      </w:r>
    </w:p>
    <w:p>
      <w:pPr>
        <w:tabs>
          <w:tab w:val="left" w:pos="5040"/>
        </w:tabs>
        <w:spacing w:before="20" w:after="62" w:afterLines="20" w:line="400" w:lineRule="exact"/>
        <w:ind w:firstLine="420" w:firstLineChars="200"/>
        <w:outlineLvl w:val="0"/>
        <w:rPr>
          <w:rFonts w:ascii="宋体" w:hAnsi="宋体" w:cs="仿宋"/>
          <w:bCs/>
          <w:szCs w:val="21"/>
        </w:rPr>
      </w:pPr>
      <w:r>
        <w:rPr>
          <w:rFonts w:hint="eastAsia" w:ascii="宋体" w:hAnsi="宋体" w:cs="仿宋"/>
          <w:bCs/>
          <w:szCs w:val="21"/>
        </w:rPr>
        <w:t xml:space="preserve">公司名称：厦门侠网旅游服务有限公司   </w:t>
      </w:r>
    </w:p>
    <w:p>
      <w:pPr>
        <w:tabs>
          <w:tab w:val="left" w:pos="5040"/>
        </w:tabs>
        <w:spacing w:before="20" w:after="62" w:afterLines="20" w:line="400" w:lineRule="exact"/>
        <w:ind w:firstLine="420" w:firstLineChars="200"/>
        <w:outlineLvl w:val="0"/>
        <w:rPr>
          <w:rFonts w:ascii="宋体" w:hAnsi="宋体" w:cs="仿宋"/>
          <w:bCs/>
          <w:szCs w:val="21"/>
        </w:rPr>
      </w:pPr>
      <w:r>
        <w:rPr>
          <w:rFonts w:hint="eastAsia" w:ascii="宋体" w:hAnsi="宋体" w:cs="仿宋"/>
          <w:bCs/>
          <w:szCs w:val="21"/>
        </w:rPr>
        <w:t xml:space="preserve">纳税人识别号：91350203302877799T </w:t>
      </w:r>
    </w:p>
    <w:p>
      <w:pPr>
        <w:tabs>
          <w:tab w:val="left" w:pos="5040"/>
        </w:tabs>
        <w:spacing w:before="20" w:after="62" w:afterLines="20" w:line="400" w:lineRule="exact"/>
        <w:ind w:firstLine="420" w:firstLineChars="200"/>
        <w:outlineLvl w:val="0"/>
        <w:rPr>
          <w:rFonts w:ascii="宋体" w:hAnsi="宋体" w:cs="仿宋"/>
          <w:bCs/>
          <w:szCs w:val="21"/>
        </w:rPr>
      </w:pPr>
      <w:r>
        <w:rPr>
          <w:rFonts w:hint="eastAsia" w:ascii="宋体" w:hAnsi="宋体" w:cs="仿宋"/>
          <w:bCs/>
          <w:szCs w:val="21"/>
        </w:rPr>
        <w:t>地址、电话：厦门市思明区厦禾路844号12B-5单元、0592-3128518</w:t>
      </w:r>
    </w:p>
    <w:p>
      <w:pPr>
        <w:tabs>
          <w:tab w:val="left" w:pos="5040"/>
        </w:tabs>
        <w:spacing w:before="20" w:after="62" w:afterLines="20" w:line="400" w:lineRule="exact"/>
        <w:ind w:firstLine="420" w:firstLineChars="200"/>
        <w:outlineLvl w:val="0"/>
        <w:rPr>
          <w:rFonts w:ascii="宋体" w:hAnsi="宋体" w:cs="仿宋"/>
          <w:bCs/>
          <w:szCs w:val="21"/>
        </w:rPr>
      </w:pPr>
      <w:r>
        <w:rPr>
          <w:rFonts w:hint="eastAsia" w:ascii="宋体" w:hAnsi="宋体" w:cs="仿宋"/>
          <w:bCs/>
          <w:szCs w:val="21"/>
        </w:rPr>
        <w:t xml:space="preserve">开户行及账号：中国建设银行股份有限公司厦门文灶支行、3515 0198 2301 0000 0002 </w:t>
      </w:r>
    </w:p>
    <w:p>
      <w:pPr>
        <w:spacing w:before="156" w:beforeLines="50" w:after="62" w:afterLines="20" w:line="400" w:lineRule="exact"/>
        <w:ind w:firstLine="422" w:firstLineChars="200"/>
        <w:jc w:val="left"/>
        <w:rPr>
          <w:rFonts w:ascii="宋体" w:hAnsi="宋体" w:cs="仿宋"/>
          <w:b/>
          <w:bCs/>
          <w:szCs w:val="21"/>
        </w:rPr>
      </w:pPr>
      <w:r>
        <w:rPr>
          <w:rFonts w:hint="eastAsia" w:ascii="宋体" w:hAnsi="宋体" w:cs="仿宋"/>
          <w:b/>
          <w:bCs/>
          <w:szCs w:val="21"/>
        </w:rPr>
        <w:t>四、双方陈述与保证</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1、甲乙双方均为依法成立并有效存续的法人/非法人组织，拥有提供本合同产品/服务的相关经营资质，提供的产品/服务符合国家法律、行政法规、规章及行业要求的质量标准，涉及行政许可的，应依法取得相关许可。</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2、甲方在签订本合同的同时，若甲方为法人或者非法人组织，乙方有权要求甲方提供最新的经过行政、工商审批的盖有鲜章合法资质证明，包括但不限于营业执照以及其他合法授权证明等；若甲方为自然人（包含个体工商户），应向乙方提供最新的身份证的复印件以及其他合法授权证明等。</w:t>
      </w:r>
    </w:p>
    <w:p>
      <w:pPr>
        <w:spacing w:before="62" w:beforeLines="20" w:after="62" w:afterLines="20" w:line="400" w:lineRule="exact"/>
        <w:ind w:firstLine="422" w:firstLineChars="200"/>
        <w:rPr>
          <w:rFonts w:ascii="宋体" w:hAnsi="宋体" w:cs="仿宋"/>
          <w:b/>
          <w:szCs w:val="21"/>
        </w:rPr>
      </w:pPr>
      <w:r>
        <w:rPr>
          <w:rFonts w:hint="eastAsia" w:ascii="宋体" w:hAnsi="宋体" w:cs="仿宋"/>
          <w:b/>
          <w:szCs w:val="21"/>
        </w:rPr>
        <w:t>五、甲方权利与义务</w:t>
      </w:r>
    </w:p>
    <w:p>
      <w:pPr>
        <w:keepNext w:val="0"/>
        <w:keepLines w:val="0"/>
        <w:widowControl w:val="0"/>
        <w:suppressLineNumbers w:val="0"/>
        <w:spacing w:before="0" w:beforeLines="20" w:beforeAutospacing="0" w:after="0" w:afterLines="20" w:afterAutospacing="0" w:line="400" w:lineRule="exact"/>
        <w:ind w:left="0" w:right="0" w:firstLine="420" w:firstLineChars="200"/>
        <w:jc w:val="both"/>
        <w:rPr>
          <w:rFonts w:ascii="宋体" w:hAnsi="宋体" w:cs="仿宋"/>
          <w:szCs w:val="21"/>
        </w:rPr>
      </w:pPr>
      <w:r>
        <w:rPr>
          <w:rFonts w:hint="eastAsia" w:ascii="宋体" w:hAnsi="宋体" w:cs="仿宋"/>
          <w:szCs w:val="21"/>
        </w:rPr>
        <w:t>1、在产品上线乙方平台前，甲方须向乙方提供宣传资料，包括但不限于商标标识及名称、图片、文字、录音录像等，并保证其真实、合法、有效、符合公序良俗且不存在任何权利瑕疵，如发生相关之侵权、行政处罚等法律纠纷，均由甲方负责处理并承担相应的责任，</w:t>
      </w:r>
      <w:r>
        <w:rPr>
          <w:rFonts w:hint="eastAsia" w:ascii="宋体" w:hAnsi="宋体"/>
        </w:rPr>
        <w:t>如</w:t>
      </w:r>
      <w:r>
        <w:rPr>
          <w:rFonts w:hint="eastAsia" w:ascii="宋体" w:hAnsi="宋体" w:eastAsia="宋体" w:cs="宋体"/>
          <w:kern w:val="2"/>
          <w:sz w:val="21"/>
          <w:szCs w:val="21"/>
          <w:lang w:val="en-US" w:eastAsia="zh-CN" w:bidi="ar"/>
        </w:rPr>
        <w:t>乙方</w:t>
      </w:r>
      <w:r>
        <w:rPr>
          <w:rFonts w:hint="eastAsia" w:ascii="宋体" w:hAnsi="宋体" w:eastAsia="宋体" w:cs="Times New Roman"/>
          <w:kern w:val="2"/>
          <w:sz w:val="21"/>
          <w:szCs w:val="21"/>
          <w:lang w:val="en-US" w:eastAsia="zh-CN" w:bidi="ar"/>
        </w:rPr>
        <w:t>/乙方关联方/乙方合作方</w:t>
      </w:r>
      <w:r>
        <w:rPr>
          <w:rFonts w:hint="eastAsia" w:ascii="宋体" w:hAnsi="宋体"/>
        </w:rPr>
        <w:t>因此遭受损失，有权向甲方追偿</w:t>
      </w:r>
      <w:r>
        <w:rPr>
          <w:rFonts w:hint="eastAsia" w:ascii="宋体" w:hAnsi="宋体" w:cs="仿宋"/>
          <w:szCs w:val="21"/>
        </w:rPr>
        <w:t>。</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 xml:space="preserve">2、在乙方为甲方提供摄影、摄像、图片处理或文案编辑等支持的情况下，由乙方所拍摄、写作或创作作品的知识产权及相关权益均归乙方所有，甲方仅可在本次合同目的范围内合理使用，未经乙方书面同意，不得自行授权给任何第三方使用，否则乙方有权按照1000元/张或者1000元/篇的标准向甲方收取版权使用费。      </w:t>
      </w:r>
    </w:p>
    <w:p>
      <w:pPr>
        <w:spacing w:before="62" w:beforeLines="20" w:after="62" w:afterLines="20" w:line="400" w:lineRule="exact"/>
        <w:ind w:firstLine="420" w:firstLineChars="200"/>
        <w:rPr>
          <w:rFonts w:ascii="宋体" w:hAnsi="宋体" w:cs="仿宋"/>
          <w:color w:val="000000"/>
          <w:szCs w:val="21"/>
        </w:rPr>
      </w:pPr>
      <w:r>
        <w:rPr>
          <w:rFonts w:hint="eastAsia" w:ascii="宋体" w:hAnsi="宋体" w:cs="仿宋"/>
          <w:szCs w:val="21"/>
        </w:rPr>
        <w:t>3、</w:t>
      </w:r>
      <w:r>
        <w:rPr>
          <w:rFonts w:hint="eastAsia" w:ascii="宋体" w:hAnsi="宋体" w:cs="仿宋"/>
          <w:color w:val="000000"/>
          <w:szCs w:val="21"/>
        </w:rPr>
        <w:t>在合作期限内，甲方应按乙方要求向乙方用户提供相应的电子票务兑换服务。甲方同意接待乙方招徕的持乙方正规渠道凭证的客人。甲方不得唆使或诱使持乙方消费的活动用户放弃乙方核销方法而改为使用现金或其他形式消费。</w:t>
      </w:r>
    </w:p>
    <w:p>
      <w:pPr>
        <w:spacing w:before="62" w:beforeLines="20" w:after="62" w:afterLines="20" w:line="400" w:lineRule="exact"/>
        <w:ind w:firstLine="420" w:firstLineChars="200"/>
        <w:rPr>
          <w:rFonts w:ascii="宋体" w:hAnsi="宋体" w:cs="仿宋"/>
          <w:color w:val="000000"/>
          <w:szCs w:val="21"/>
        </w:rPr>
      </w:pPr>
      <w:r>
        <w:rPr>
          <w:rFonts w:hint="eastAsia" w:ascii="宋体" w:hAnsi="宋体" w:cs="仿宋"/>
          <w:color w:val="000000"/>
          <w:szCs w:val="21"/>
        </w:rPr>
        <w:t>4、甲方在向乙方用户提供产品/服务时，应确保与乙方展示的活动信息一致，甲方在产品使用有效期内，应按照本合同约定、活动订单及乙方平台相关规则接受乙方用户的预约和消费，且甲方须保证乙方用户与任何渠道（包含甲方自营）购买同款产品的客户</w:t>
      </w:r>
      <w:r>
        <w:rPr>
          <w:rFonts w:hint="eastAsia" w:ascii="宋体" w:hAnsi="宋体" w:cs="Arial"/>
          <w:color w:val="000000"/>
          <w:szCs w:val="21"/>
        </w:rPr>
        <w:t>享有同等服务和待遇，</w:t>
      </w:r>
      <w:r>
        <w:rPr>
          <w:rFonts w:hint="eastAsia" w:ascii="宋体" w:hAnsi="宋体" w:cs="仿宋"/>
          <w:color w:val="000000"/>
          <w:szCs w:val="21"/>
        </w:rPr>
        <w:t>不得有任何的歧视性对待，</w:t>
      </w:r>
      <w:r>
        <w:rPr>
          <w:rFonts w:hint="eastAsia" w:ascii="宋体" w:hAnsi="宋体" w:cs="仿宋"/>
          <w:szCs w:val="21"/>
        </w:rPr>
        <w:t>如甲方原因</w:t>
      </w:r>
      <w:r>
        <w:rPr>
          <w:rFonts w:hint="eastAsia" w:ascii="宋体" w:hAnsi="宋体" w:cs="仿宋"/>
          <w:color w:val="000000"/>
          <w:szCs w:val="21"/>
        </w:rPr>
        <w:t>引发用户投诉、索赔等事件的，由甲方负责处理并承担责任，</w:t>
      </w:r>
      <w:r>
        <w:rPr>
          <w:rFonts w:hint="eastAsia" w:ascii="宋体" w:hAnsi="宋体"/>
        </w:rPr>
        <w:t>如乙方因此遭受损失，有权向甲方追偿</w:t>
      </w:r>
      <w:r>
        <w:rPr>
          <w:rFonts w:hint="eastAsia" w:ascii="宋体" w:hAnsi="宋体" w:cs="仿宋"/>
          <w:color w:val="000000"/>
          <w:szCs w:val="21"/>
        </w:rPr>
        <w:t>。</w:t>
      </w:r>
    </w:p>
    <w:p>
      <w:pPr>
        <w:spacing w:before="62" w:beforeLines="20" w:after="62" w:afterLines="20" w:line="400" w:lineRule="exact"/>
        <w:ind w:firstLine="420" w:firstLineChars="200"/>
        <w:rPr>
          <w:rFonts w:ascii="宋体" w:hAnsi="宋体" w:cs="仿宋"/>
          <w:color w:val="000000"/>
          <w:szCs w:val="21"/>
        </w:rPr>
      </w:pPr>
      <w:r>
        <w:rPr>
          <w:rFonts w:hint="eastAsia" w:ascii="宋体" w:hAnsi="宋体" w:cs="仿宋"/>
          <w:color w:val="000000"/>
          <w:szCs w:val="21"/>
        </w:rPr>
        <w:t>5、甲方须保证经营合法、合规，符合质量、安全标准。乙方用户在消费过程中发生的产品/服务质量、卫生、人身安全事件、意外事故及针对产品/服务提出的投诉与乙方无关，均由甲方负责处理并承担相应的责任。乙方用户因甲方原因未能按照订单到店消费的，由此造成的赔偿、损失由甲方负责。</w:t>
      </w:r>
    </w:p>
    <w:p>
      <w:pPr>
        <w:spacing w:before="62" w:beforeLines="20" w:after="62" w:afterLines="20" w:line="400" w:lineRule="exact"/>
        <w:ind w:firstLine="420" w:firstLineChars="200"/>
        <w:rPr>
          <w:rFonts w:ascii="宋体" w:hAnsi="宋体" w:cs="仿宋"/>
          <w:color w:val="000000"/>
          <w:szCs w:val="21"/>
        </w:rPr>
      </w:pPr>
      <w:r>
        <w:rPr>
          <w:rFonts w:hint="eastAsia" w:ascii="宋体" w:hAnsi="宋体" w:cs="仿宋"/>
          <w:color w:val="000000"/>
          <w:szCs w:val="21"/>
        </w:rPr>
        <w:t>6、在合同期限内，如遇停电、设备检修、消防检查、天气恶劣、不可抗力等原因导致活动无法按照合同约定正常开展的，甲方应给予乙方活动延期或者退款处理，并不得加收任何额外费用。</w:t>
      </w:r>
    </w:p>
    <w:p>
      <w:pPr>
        <w:spacing w:before="62" w:beforeLines="20" w:after="62" w:afterLines="20" w:line="400" w:lineRule="exact"/>
        <w:ind w:firstLine="420" w:firstLineChars="200"/>
        <w:rPr>
          <w:rFonts w:ascii="宋体" w:hAnsi="宋体" w:cs="仿宋"/>
          <w:color w:val="000000"/>
          <w:szCs w:val="21"/>
        </w:rPr>
      </w:pPr>
      <w:r>
        <w:rPr>
          <w:rFonts w:hint="eastAsia" w:ascii="宋体" w:hAnsi="宋体" w:cs="仿宋"/>
          <w:color w:val="000000"/>
          <w:szCs w:val="21"/>
        </w:rPr>
        <w:t>7、在合同期限内，如甲方对活动进行任何调整的，甲方须至少提前五个工作日书面通知乙方并经其书面同意，尤其是关于甲方门市价格/建议销售价调整或推出特惠价格。如甲方门市价或建议销售价调低的，则给予乙方的结算价应作同比例下调；如甲方门市价或建议销售价调高的，则给予乙方的结算价不变。</w:t>
      </w:r>
    </w:p>
    <w:p>
      <w:pPr>
        <w:spacing w:before="62" w:beforeLines="20" w:after="62" w:afterLines="20" w:line="400" w:lineRule="exact"/>
        <w:rPr>
          <w:rFonts w:ascii="宋体" w:hAnsi="宋体" w:cs="仿宋"/>
          <w:color w:val="000000"/>
          <w:szCs w:val="21"/>
        </w:rPr>
      </w:pPr>
      <w:r>
        <w:rPr>
          <w:rFonts w:hint="eastAsia" w:ascii="宋体" w:hAnsi="宋体" w:cs="仿宋"/>
          <w:color w:val="000000"/>
          <w:szCs w:val="21"/>
        </w:rPr>
        <w:t>在价格调整前已经产生的订单按照调整前的价格进行采购，在乙方告知甲方价格调整后的订单，按照调价后的价格执行。</w:t>
      </w:r>
    </w:p>
    <w:p>
      <w:pPr>
        <w:spacing w:before="62" w:beforeLines="20" w:after="62" w:afterLines="20" w:line="400" w:lineRule="exact"/>
        <w:ind w:firstLine="420" w:firstLineChars="200"/>
        <w:rPr>
          <w:rFonts w:ascii="宋体" w:hAnsi="宋体" w:cs="仿宋"/>
          <w:color w:val="000000"/>
          <w:szCs w:val="21"/>
        </w:rPr>
      </w:pPr>
      <w:r>
        <w:rPr>
          <w:rFonts w:hint="eastAsia" w:ascii="宋体" w:hAnsi="宋体" w:cs="仿宋"/>
          <w:color w:val="000000"/>
          <w:szCs w:val="21"/>
        </w:rPr>
        <w:t>8、甲方应保持严谨的市场价格体系，任何渠道（包含甲方自营）的实际销售价格不得低于乙方对外销售价，甲方也不得以</w:t>
      </w:r>
      <w:r>
        <w:rPr>
          <w:rFonts w:hint="eastAsia" w:ascii="宋体" w:hAnsi="宋体" w:cs="仿宋"/>
          <w:color w:val="000000"/>
          <w:szCs w:val="21"/>
          <w:lang w:val="en-US" w:eastAsia="zh-CN"/>
        </w:rPr>
        <w:t>低于</w:t>
      </w:r>
      <w:r>
        <w:rPr>
          <w:rFonts w:hint="eastAsia" w:ascii="宋体" w:hAnsi="宋体" w:cs="仿宋"/>
          <w:color w:val="000000"/>
          <w:szCs w:val="21"/>
        </w:rPr>
        <w:t>于乙方条件进行促销、销售、授权或者合作等活动，若一经发现，乙方将以2000元/次进行扣罚，并有权在应结算款项中直接扣除。</w:t>
      </w:r>
    </w:p>
    <w:p>
      <w:pPr>
        <w:spacing w:before="156" w:beforeLines="50" w:after="62" w:afterLines="20" w:line="400" w:lineRule="exact"/>
        <w:ind w:firstLine="422" w:firstLineChars="200"/>
        <w:jc w:val="left"/>
        <w:rPr>
          <w:rFonts w:ascii="宋体" w:hAnsi="宋体" w:cs="仿宋"/>
          <w:b/>
          <w:bCs/>
          <w:szCs w:val="21"/>
        </w:rPr>
      </w:pPr>
      <w:r>
        <w:rPr>
          <w:rFonts w:hint="eastAsia" w:ascii="宋体" w:hAnsi="宋体" w:cs="仿宋"/>
          <w:b/>
          <w:bCs/>
          <w:szCs w:val="21"/>
        </w:rPr>
        <w:t>六、乙方权利与义务</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1、乙方应积极推广销售甲方提供的产品，由此产生的宣传推广费用由乙方自行承担，乙方可根据自身经营情况自行调整经营或推广方案，包括产品页面整改、产品上下架等。</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2、乙方保证严格按照双方约定的产品资料内容向用户宣传推广，向用户明示接待服务标准及相关注意事项。</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3、乙方在活动结束后可汇总本次活动服务预订乙方用户的投诉和改进意见，无偿为甲方提供产品改进意见。</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 xml:space="preserve">4、乙方用户产生的在订单费用以外的费用，由甲方自行同乙方用户结算，乙方不予承担或担保。 </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5、甲乙双方合作产品，乙方可按照自身经营需求单独或打包至相关产品中，并可自行或授权相关合作渠道使用甲方提供的宣传资料及产品内容进行销售或者分销。</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6、乙方采购的产品提前消耗完毕的，乙方可按本合同的相关条款继续追加订单采购甲方产品进行销售。</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7、乙方提交给甲方的采购订单一经生效，乙方即享有该采购订单中约定的产品所有权益，包括但不限于该等产品的所有权、收益权及国家相关法规范围内的自行定价权等均归乙方所有。</w:t>
      </w:r>
    </w:p>
    <w:p>
      <w:pPr>
        <w:spacing w:before="156" w:beforeLines="50" w:after="62" w:afterLines="20" w:line="400" w:lineRule="exact"/>
        <w:ind w:firstLine="422" w:firstLineChars="200"/>
        <w:rPr>
          <w:rFonts w:ascii="宋体" w:hAnsi="宋体" w:cs="仿宋"/>
          <w:b/>
          <w:bCs/>
          <w:szCs w:val="21"/>
        </w:rPr>
      </w:pPr>
      <w:r>
        <w:rPr>
          <w:rFonts w:hint="eastAsia" w:ascii="宋体" w:hAnsi="宋体" w:cs="仿宋"/>
          <w:b/>
          <w:bCs/>
          <w:szCs w:val="21"/>
        </w:rPr>
        <w:t>七、保密条款</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1、双方为执行本合同提供给对方的任何资料和信息，除非提供方明确说明其为公开资料的外，均构成提供方的商业秘密。</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2、双方同意不得使第三人接触或向第三人揭露上述商业秘密，也不得为本合同之外的任何其它目的利用该商业秘密。双方承诺，本保密义务延及其员工、关联公司，任何一方及其员工、关联公司违反本保密义务的，该方同样应承担全部法律责任。</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3、保密义务在合同有效期间及终止后始终有效，不因本合同其他条款整体或部分无效、被撤销而失效。</w:t>
      </w:r>
    </w:p>
    <w:p>
      <w:pPr>
        <w:spacing w:before="156" w:beforeLines="50" w:after="62" w:afterLines="20" w:line="400" w:lineRule="exact"/>
        <w:ind w:firstLine="422" w:firstLineChars="200"/>
        <w:jc w:val="left"/>
        <w:rPr>
          <w:rFonts w:ascii="宋体" w:hAnsi="宋体" w:cs="仿宋"/>
          <w:b/>
          <w:bCs/>
          <w:szCs w:val="21"/>
        </w:rPr>
      </w:pPr>
      <w:bookmarkStart w:id="0" w:name="OLE_LINK6"/>
      <w:bookmarkStart w:id="1" w:name="OLE_LINK5"/>
      <w:r>
        <w:rPr>
          <w:rFonts w:hint="eastAsia" w:ascii="宋体" w:hAnsi="宋体" w:cs="仿宋"/>
          <w:b/>
          <w:bCs/>
          <w:szCs w:val="21"/>
        </w:rPr>
        <w:t>八、禁止贿赂条款</w:t>
      </w:r>
    </w:p>
    <w:bookmarkEnd w:id="0"/>
    <w:bookmarkEnd w:id="1"/>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甲方承诺不向乙方或其关联公司的工作人员赠送现金、有价券/卡、物品等，也不采用帐外暗中给予个人回扣或以其它任何方式给予乙方或其关联公司的工作人员好处或利益以及相关承诺，且发现乙方或其关联公司的工作人员有索贿、受贿线索等行为时，即时向乙方举报。否则，甲方同意承担以下不利后果：</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1、乙方有权不向甲方支付剩余款项。</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2、甲方每次向乙方支付违约金【伍万】元人民币，乙方有权从应付给甲方的剩余款项中扣除，剩余款项不足以支付的，甲方在接到乙方书面通知后，必须在一个月以内以汇款、支票或汇票等形式补足给乙方。</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3、乙方有权解除本合同而不承担任何违约责任。</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4、乙方将追究甲方责任，并保留向司法行政机关举报甲方公司及其行贿人员以追究其刑事责任、行政责任等法律责任的权利。</w:t>
      </w:r>
    </w:p>
    <w:p>
      <w:pPr>
        <w:spacing w:before="156" w:beforeLines="50" w:after="62" w:afterLines="20" w:line="400" w:lineRule="exact"/>
        <w:ind w:firstLine="422" w:firstLineChars="200"/>
        <w:jc w:val="left"/>
        <w:rPr>
          <w:rFonts w:ascii="宋体" w:hAnsi="宋体" w:cs="仿宋"/>
          <w:b/>
          <w:bCs/>
          <w:szCs w:val="21"/>
        </w:rPr>
      </w:pPr>
      <w:r>
        <w:rPr>
          <w:rFonts w:hint="eastAsia" w:ascii="宋体" w:hAnsi="宋体" w:cs="仿宋"/>
          <w:b/>
          <w:bCs/>
          <w:szCs w:val="21"/>
        </w:rPr>
        <w:t>九、违约责任</w:t>
      </w:r>
    </w:p>
    <w:p>
      <w:pPr>
        <w:spacing w:before="62" w:beforeLines="20" w:after="62" w:afterLines="20" w:line="400" w:lineRule="exact"/>
        <w:ind w:firstLine="420" w:firstLineChars="200"/>
        <w:jc w:val="left"/>
        <w:rPr>
          <w:rFonts w:ascii="宋体" w:hAnsi="宋体" w:cs="仿宋"/>
          <w:szCs w:val="21"/>
        </w:rPr>
      </w:pPr>
      <w:r>
        <w:rPr>
          <w:rFonts w:hint="eastAsia" w:ascii="宋体" w:hAnsi="宋体" w:cs="仿宋"/>
          <w:szCs w:val="21"/>
        </w:rPr>
        <w:t>1、甲方应确保所提供的发票符合法律规定及本合同约定，如因甲方提供的发票错误或者其他原因导致乙方无法正常抵扣的，甲方除需重新提供发票外，还应按发票票面金额的30%向乙方支付违约金，前述违约金不足以弥补乙方全部损失的，甲方应予以补足。</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2、销售期结束或者合同到期，乙方若有剩余的预付款或者保证金的，甲方须在五个工作日内无息退还至乙方指定银行账户，否则每逾期一日应当向乙方支付相当于逾期款项千分之五的违约金；若乙方预付款仍有剩余但</w:t>
      </w:r>
      <w:r>
        <w:rPr>
          <w:rFonts w:hint="default" w:ascii="宋体" w:hAnsi="宋体" w:cs="仿宋"/>
          <w:szCs w:val="21"/>
        </w:rPr>
        <w:t>明确约定为</w:t>
      </w:r>
      <w:r>
        <w:rPr>
          <w:rFonts w:hint="eastAsia" w:ascii="宋体" w:hAnsi="宋体" w:cs="仿宋"/>
          <w:szCs w:val="21"/>
        </w:rPr>
        <w:t>不可退的，乙方有权选择延长销售期直至乙方销售完毕（产品使用有效期相应顺延）或者将剩余款项用作下次活动的预付款。</w:t>
      </w:r>
    </w:p>
    <w:p>
      <w:pPr>
        <w:spacing w:before="62" w:beforeLines="20" w:after="62" w:afterLines="20" w:line="400" w:lineRule="exact"/>
        <w:ind w:firstLine="420" w:firstLineChars="200"/>
        <w:jc w:val="left"/>
        <w:rPr>
          <w:rFonts w:ascii="宋体" w:hAnsi="宋体" w:cs="仿宋"/>
          <w:szCs w:val="21"/>
        </w:rPr>
      </w:pPr>
      <w:r>
        <w:rPr>
          <w:rFonts w:hint="eastAsia" w:ascii="宋体" w:hAnsi="宋体" w:cs="仿宋"/>
          <w:szCs w:val="21"/>
        </w:rPr>
        <w:t>3、除本合同另有约定外，如任何一方违反本合同约定或拒不履行本合同义务的，守约方有权立即解除本合同，并要求违约方在十个工作日内支付订单总金额的30%作为违约金，没有产生订单或者订单金额不足叁万元时，按照叁万元的标准支付违约金，前述违约金不足以弥补守约方全部损失的，违约方应予以补足。</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4、本合同所述之损失包括但不限于实际损失、滞纳金、罚款为解决争议而支付的公证费、律师代理费、诉讼费、财产保全费、鉴定费、差旅费等。本合同所述违约金及损失金额，守约方有权从应付给违约方的款项中直接扣除。</w:t>
      </w:r>
    </w:p>
    <w:p>
      <w:pPr>
        <w:spacing w:before="156" w:beforeLines="50" w:after="62" w:afterLines="20" w:line="400" w:lineRule="exact"/>
        <w:ind w:firstLine="422" w:firstLineChars="200"/>
        <w:rPr>
          <w:rFonts w:ascii="宋体" w:hAnsi="宋体" w:cs="仿宋"/>
          <w:szCs w:val="21"/>
        </w:rPr>
      </w:pPr>
      <w:r>
        <w:rPr>
          <w:rFonts w:hint="eastAsia" w:ascii="宋体" w:hAnsi="宋体" w:cs="仿宋"/>
          <w:b/>
          <w:bCs/>
          <w:szCs w:val="21"/>
        </w:rPr>
        <w:t>十、免责条款</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因战争、自然灾害、政府行为、非因乙方原因导致的互联网系统故障、互联网通讯提供商故障、黑客攻击或电力部门技术调整或故障等不可抗力因素或者第三方原因导致乙方不能履行本合同项下义务的，乙方无须承担责任。</w:t>
      </w:r>
    </w:p>
    <w:p>
      <w:pPr>
        <w:spacing w:before="156" w:beforeLines="50" w:after="62" w:afterLines="20" w:line="400" w:lineRule="exact"/>
        <w:ind w:firstLine="422" w:firstLineChars="200"/>
        <w:rPr>
          <w:rFonts w:ascii="宋体" w:hAnsi="宋体" w:cs="仿宋"/>
          <w:szCs w:val="21"/>
          <w:lang w:val="zh-CN"/>
        </w:rPr>
      </w:pPr>
      <w:r>
        <w:rPr>
          <w:rFonts w:hint="eastAsia" w:ascii="宋体" w:hAnsi="宋体" w:cs="仿宋"/>
          <w:b/>
          <w:bCs/>
          <w:szCs w:val="21"/>
        </w:rPr>
        <w:t>十一、</w:t>
      </w:r>
      <w:r>
        <w:rPr>
          <w:rFonts w:hint="eastAsia" w:ascii="宋体" w:hAnsi="宋体" w:cs="仿宋"/>
          <w:b/>
          <w:bCs/>
          <w:szCs w:val="21"/>
          <w:lang w:val="zh-CN"/>
        </w:rPr>
        <w:t>法律适用及争议解决方式</w:t>
      </w:r>
    </w:p>
    <w:p>
      <w:pPr>
        <w:spacing w:before="62" w:beforeLines="20" w:after="62" w:afterLines="20" w:line="400" w:lineRule="exact"/>
        <w:ind w:firstLine="420" w:firstLineChars="200"/>
        <w:rPr>
          <w:rFonts w:ascii="宋体" w:hAnsi="宋体" w:cs="仿宋"/>
          <w:szCs w:val="21"/>
          <w:lang w:val="zh-CN"/>
        </w:rPr>
      </w:pPr>
      <w:r>
        <w:rPr>
          <w:rFonts w:hint="eastAsia" w:ascii="宋体" w:hAnsi="宋体" w:cs="仿宋"/>
          <w:szCs w:val="21"/>
        </w:rPr>
        <w:t>1、</w:t>
      </w:r>
      <w:r>
        <w:rPr>
          <w:rFonts w:hint="eastAsia" w:ascii="宋体" w:hAnsi="宋体" w:cs="仿宋"/>
          <w:szCs w:val="21"/>
          <w:lang w:val="zh-CN"/>
        </w:rPr>
        <w:t>本合同的签订、解释、执行及争议解决方式等，均适用中华人民共和国（不含港、澳、台地区）法律。</w:t>
      </w:r>
    </w:p>
    <w:p>
      <w:pPr>
        <w:spacing w:before="62" w:beforeLines="20" w:after="62" w:afterLines="20" w:line="400" w:lineRule="exact"/>
        <w:ind w:firstLine="420" w:firstLineChars="200"/>
        <w:rPr>
          <w:rFonts w:ascii="宋体" w:hAnsi="宋体" w:cs="仿宋"/>
          <w:szCs w:val="21"/>
          <w:lang w:val="zh-CN"/>
        </w:rPr>
      </w:pPr>
      <w:r>
        <w:rPr>
          <w:rFonts w:hint="eastAsia" w:ascii="宋体" w:hAnsi="宋体" w:cs="仿宋"/>
          <w:szCs w:val="21"/>
        </w:rPr>
        <w:t>2、</w:t>
      </w:r>
      <w:r>
        <w:rPr>
          <w:rFonts w:hint="eastAsia" w:ascii="宋体" w:hAnsi="宋体" w:cs="仿宋"/>
          <w:szCs w:val="21"/>
          <w:lang w:val="zh-CN"/>
        </w:rPr>
        <w:t>因本合同的签订、解释、执行等发生的任何争议或纠纷，双方应友好协商解决；如协商无法解决，任何一方均可向乙方所在地有管辖权的人民法院提起诉讼。</w:t>
      </w:r>
    </w:p>
    <w:p>
      <w:pPr>
        <w:spacing w:before="156" w:beforeLines="50" w:after="62" w:afterLines="20" w:line="400" w:lineRule="exact"/>
        <w:ind w:firstLine="422" w:firstLineChars="200"/>
        <w:rPr>
          <w:rFonts w:ascii="宋体" w:hAnsi="宋体" w:cs="仿宋"/>
          <w:b/>
          <w:bCs/>
          <w:szCs w:val="21"/>
        </w:rPr>
      </w:pPr>
      <w:r>
        <w:rPr>
          <w:rFonts w:hint="eastAsia" w:ascii="宋体" w:hAnsi="宋体" w:cs="仿宋"/>
          <w:b/>
          <w:bCs/>
          <w:szCs w:val="21"/>
        </w:rPr>
        <w:t>十二、其他约定</w:t>
      </w:r>
    </w:p>
    <w:p>
      <w:pPr>
        <w:spacing w:before="62" w:beforeLines="20" w:after="62" w:afterLines="20" w:line="400" w:lineRule="exact"/>
        <w:ind w:firstLine="420" w:firstLineChars="200"/>
        <w:rPr>
          <w:rFonts w:ascii="宋体" w:hAnsi="宋体" w:cs="仿宋"/>
          <w:szCs w:val="21"/>
        </w:rPr>
      </w:pPr>
      <w:r>
        <w:rPr>
          <w:rFonts w:hint="eastAsia" w:ascii="宋体" w:hAnsi="宋体" w:cs="仿宋"/>
          <w:szCs w:val="21"/>
        </w:rPr>
        <w:t>1、甲乙双方在本合同列明之地址及联系方式视为双方的法定送达地址及联系方式，在履行本合同过程中双方往来之任何函件按照上述地址和联系方式一经寄出即视为送达。如任一方地址或联系方式发生变化应提前十日书面通知对方。因地址或联系方式错误导致往来之任何函件等无法送达并签署，其法律责任由提供错误信息或未及时变更信息的一方承担。</w:t>
      </w:r>
    </w:p>
    <w:p>
      <w:pPr>
        <w:spacing w:before="62" w:beforeLines="20" w:after="62" w:afterLines="20" w:line="400" w:lineRule="exact"/>
        <w:ind w:firstLine="420" w:firstLineChars="200"/>
        <w:rPr>
          <w:rFonts w:ascii="宋体" w:hAnsi="宋体" w:cs="仿宋"/>
          <w:szCs w:val="21"/>
          <w:lang w:val="zh-CN"/>
        </w:rPr>
      </w:pPr>
      <w:r>
        <w:rPr>
          <w:rFonts w:hint="eastAsia" w:ascii="宋体" w:hAnsi="宋体" w:cs="仿宋"/>
          <w:szCs w:val="21"/>
        </w:rPr>
        <w:t>2、如有</w:t>
      </w:r>
      <w:r>
        <w:rPr>
          <w:rFonts w:hint="eastAsia" w:ascii="宋体" w:hAnsi="宋体" w:cs="仿宋"/>
          <w:szCs w:val="21"/>
          <w:lang w:val="zh-CN"/>
        </w:rPr>
        <w:t>未尽事宜，</w:t>
      </w:r>
      <w:r>
        <w:rPr>
          <w:rFonts w:hint="eastAsia" w:ascii="宋体" w:hAnsi="宋体" w:cs="仿宋"/>
          <w:szCs w:val="21"/>
        </w:rPr>
        <w:t>双方应</w:t>
      </w:r>
      <w:r>
        <w:rPr>
          <w:rFonts w:hint="eastAsia" w:ascii="宋体" w:hAnsi="宋体" w:cs="仿宋"/>
          <w:szCs w:val="21"/>
          <w:lang w:val="zh-CN"/>
        </w:rPr>
        <w:t>另行签订</w:t>
      </w:r>
      <w:r>
        <w:rPr>
          <w:rFonts w:hint="eastAsia" w:ascii="宋体" w:hAnsi="宋体" w:cs="仿宋"/>
          <w:szCs w:val="21"/>
        </w:rPr>
        <w:t>书面</w:t>
      </w:r>
      <w:r>
        <w:rPr>
          <w:rFonts w:hint="eastAsia" w:ascii="宋体" w:hAnsi="宋体" w:cs="仿宋"/>
          <w:szCs w:val="21"/>
          <w:lang w:val="zh-CN"/>
        </w:rPr>
        <w:t>补充协议，</w:t>
      </w:r>
      <w:r>
        <w:rPr>
          <w:rFonts w:hint="eastAsia" w:ascii="宋体" w:hAnsi="宋体" w:cs="仿宋"/>
          <w:szCs w:val="21"/>
        </w:rPr>
        <w:t>任何形式的口头协议均属无效</w:t>
      </w:r>
      <w:r>
        <w:rPr>
          <w:rFonts w:hint="eastAsia" w:ascii="宋体" w:hAnsi="宋体" w:cs="仿宋"/>
          <w:szCs w:val="21"/>
          <w:lang w:val="zh-CN"/>
        </w:rPr>
        <w:t>。</w:t>
      </w:r>
    </w:p>
    <w:p>
      <w:pPr>
        <w:spacing w:before="62" w:beforeLines="20" w:after="62" w:afterLines="20" w:line="400" w:lineRule="exact"/>
        <w:ind w:firstLine="420" w:firstLineChars="200"/>
        <w:rPr>
          <w:rFonts w:ascii="宋体" w:hAnsi="宋体" w:cs="仿宋"/>
          <w:szCs w:val="21"/>
          <w:lang w:val="zh-CN"/>
        </w:rPr>
      </w:pPr>
      <w:r>
        <w:rPr>
          <w:rFonts w:hint="eastAsia" w:ascii="宋体" w:hAnsi="宋体" w:cs="仿宋"/>
          <w:szCs w:val="21"/>
        </w:rPr>
        <w:t>3、</w:t>
      </w:r>
      <w:r>
        <w:rPr>
          <w:rFonts w:hint="eastAsia" w:ascii="宋体" w:hAnsi="宋体" w:cs="仿宋"/>
          <w:szCs w:val="21"/>
          <w:lang w:val="zh-CN"/>
        </w:rPr>
        <w:t>本合同附件及补充协议是本合同</w:t>
      </w:r>
      <w:r>
        <w:rPr>
          <w:rFonts w:hint="eastAsia" w:ascii="宋体" w:hAnsi="宋体" w:cs="仿宋"/>
          <w:szCs w:val="21"/>
        </w:rPr>
        <w:t>不可分割的</w:t>
      </w:r>
      <w:r>
        <w:rPr>
          <w:rFonts w:hint="eastAsia" w:ascii="宋体" w:hAnsi="宋体" w:cs="仿宋"/>
          <w:szCs w:val="21"/>
          <w:lang w:val="zh-CN"/>
        </w:rPr>
        <w:t>组成部分，与本合同正文具有同等法律效力。</w:t>
      </w:r>
    </w:p>
    <w:p>
      <w:pPr>
        <w:spacing w:before="62" w:beforeLines="20" w:after="62" w:afterLines="20" w:line="400" w:lineRule="exact"/>
        <w:ind w:firstLine="420" w:firstLineChars="200"/>
        <w:rPr>
          <w:rFonts w:ascii="宋体" w:hAnsi="宋体" w:cs="仿宋"/>
          <w:szCs w:val="21"/>
          <w:lang w:val="zh-CN"/>
        </w:rPr>
      </w:pPr>
      <w:r>
        <w:rPr>
          <w:rFonts w:hint="eastAsia" w:ascii="宋体" w:hAnsi="宋体" w:cs="仿宋"/>
          <w:szCs w:val="21"/>
          <w:lang w:val="zh-CN"/>
        </w:rPr>
        <w:t>4、本合同自甲乙双方签字盖章之日起生效。</w:t>
      </w:r>
    </w:p>
    <w:p>
      <w:pPr>
        <w:spacing w:before="62" w:beforeLines="20" w:after="62" w:afterLines="20" w:line="400" w:lineRule="exact"/>
        <w:ind w:firstLine="420" w:firstLineChars="200"/>
        <w:rPr>
          <w:rFonts w:ascii="宋体" w:hAnsi="宋体" w:cs="仿宋"/>
          <w:szCs w:val="21"/>
          <w:lang w:val="zh-CN"/>
        </w:rPr>
      </w:pPr>
      <w:r>
        <w:rPr>
          <w:rFonts w:hint="eastAsia" w:ascii="宋体" w:hAnsi="宋体" w:cs="仿宋"/>
          <w:szCs w:val="21"/>
        </w:rPr>
        <w:t>5、</w:t>
      </w:r>
      <w:r>
        <w:rPr>
          <w:rFonts w:hint="eastAsia" w:ascii="宋体" w:hAnsi="宋体" w:cs="仿宋"/>
          <w:szCs w:val="21"/>
          <w:lang w:val="zh-CN"/>
        </w:rPr>
        <w:t>本合同一式贰份，由甲乙双方各执壹份，具有同等法律效</w:t>
      </w:r>
      <w:r>
        <w:rPr>
          <w:rFonts w:hint="eastAsia" w:ascii="宋体" w:hAnsi="宋体" w:cs="仿宋"/>
          <w:szCs w:val="21"/>
        </w:rPr>
        <w:t>力</w:t>
      </w:r>
      <w:r>
        <w:rPr>
          <w:rFonts w:hint="eastAsia" w:ascii="宋体" w:hAnsi="宋体" w:cs="仿宋"/>
          <w:szCs w:val="21"/>
          <w:lang w:val="zh-CN"/>
        </w:rPr>
        <w:t>。</w:t>
      </w:r>
    </w:p>
    <w:p>
      <w:pPr>
        <w:spacing w:before="62" w:beforeLines="20" w:after="62" w:afterLines="20" w:line="400" w:lineRule="exact"/>
        <w:ind w:firstLine="420" w:firstLineChars="200"/>
        <w:rPr>
          <w:rFonts w:ascii="宋体" w:hAnsi="宋体"/>
        </w:rPr>
      </w:pPr>
      <w:r>
        <w:rPr>
          <w:rFonts w:hint="eastAsia" w:ascii="宋体" w:hAnsi="宋体" w:cs="仿宋"/>
          <w:szCs w:val="21"/>
          <w:lang w:val="zh-CN"/>
        </w:rPr>
        <w:t>6、</w:t>
      </w:r>
      <w:r>
        <w:rPr>
          <w:rFonts w:hint="eastAsia" w:ascii="宋体" w:hAnsi="宋体"/>
          <w:lang w:val="zh-TW"/>
        </w:rPr>
        <w:t>本合同扫描件经双方确认后，与原件具有同等法律效力。</w:t>
      </w:r>
    </w:p>
    <w:p>
      <w:pPr>
        <w:spacing w:before="62" w:beforeLines="20" w:after="62" w:afterLines="20" w:line="400" w:lineRule="exact"/>
        <w:ind w:firstLine="200"/>
        <w:jc w:val="center"/>
        <w:rPr>
          <w:rFonts w:ascii="宋体" w:hAnsi="宋体"/>
          <w:szCs w:val="21"/>
        </w:rPr>
      </w:pPr>
      <w:r>
        <w:rPr>
          <w:rFonts w:hint="eastAsia" w:ascii="宋体" w:hAnsi="宋体" w:cs="仿宋"/>
          <w:szCs w:val="21"/>
          <w:lang w:val="zh-CN"/>
        </w:rPr>
        <w:t xml:space="preserve">（以下无正文）                              </w:t>
      </w:r>
    </w:p>
    <w:tbl>
      <w:tblPr>
        <w:tblStyle w:val="9"/>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49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8" w:type="dxa"/>
          </w:tcPr>
          <w:p>
            <w:pPr>
              <w:spacing w:before="62" w:beforeLines="20" w:after="62" w:afterLines="20" w:line="380" w:lineRule="exact"/>
              <w:rPr>
                <w:rFonts w:ascii="宋体" w:hAnsi="宋体"/>
                <w:szCs w:val="21"/>
              </w:rPr>
            </w:pPr>
            <w:r>
              <w:rPr>
                <w:rFonts w:hint="eastAsia" w:ascii="宋体" w:hAnsi="宋体"/>
                <w:szCs w:val="21"/>
              </w:rPr>
              <w:t>甲方（盖章）：</w:t>
            </w:r>
          </w:p>
        </w:tc>
        <w:tc>
          <w:tcPr>
            <w:tcW w:w="4961" w:type="dxa"/>
          </w:tcPr>
          <w:p>
            <w:pPr>
              <w:spacing w:before="62" w:beforeLines="20" w:after="62" w:afterLines="20" w:line="380" w:lineRule="exact"/>
              <w:rPr>
                <w:rFonts w:ascii="宋体" w:hAnsi="宋体"/>
                <w:szCs w:val="21"/>
              </w:rPr>
            </w:pPr>
            <w:r>
              <w:rPr>
                <w:rFonts w:hint="eastAsia" w:ascii="宋体" w:hAnsi="宋体"/>
                <w:szCs w:val="21"/>
              </w:rPr>
              <w:t>乙方（盖章）：厦门侠网旅游服务有限公司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8" w:type="dxa"/>
          </w:tcPr>
          <w:p>
            <w:pPr>
              <w:spacing w:before="62" w:beforeLines="20" w:after="62" w:afterLines="20" w:line="380" w:lineRule="exact"/>
              <w:rPr>
                <w:rFonts w:ascii="宋体" w:hAnsi="宋体"/>
                <w:szCs w:val="21"/>
              </w:rPr>
            </w:pPr>
            <w:r>
              <w:rPr>
                <w:rFonts w:hint="eastAsia" w:ascii="宋体" w:hAnsi="宋体"/>
                <w:szCs w:val="21"/>
              </w:rPr>
              <w:t>法定代表人/授权代表(签字)：</w:t>
            </w:r>
          </w:p>
        </w:tc>
        <w:tc>
          <w:tcPr>
            <w:tcW w:w="4961" w:type="dxa"/>
          </w:tcPr>
          <w:p>
            <w:pPr>
              <w:spacing w:before="62" w:beforeLines="20" w:after="62" w:afterLines="20" w:line="380" w:lineRule="exact"/>
              <w:rPr>
                <w:rFonts w:ascii="宋体" w:hAnsi="宋体"/>
                <w:szCs w:val="21"/>
              </w:rPr>
            </w:pPr>
            <w:r>
              <w:rPr>
                <w:rFonts w:hint="eastAsia" w:ascii="宋体" w:hAnsi="宋体"/>
                <w:szCs w:val="21"/>
              </w:rPr>
              <w:t>法定代表人/授权代表（签字）：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78" w:type="dxa"/>
          </w:tcPr>
          <w:p>
            <w:pPr>
              <w:spacing w:before="62" w:beforeLines="20" w:after="62" w:afterLines="20" w:line="380" w:lineRule="exact"/>
              <w:rPr>
                <w:rFonts w:ascii="宋体" w:hAnsi="宋体"/>
                <w:szCs w:val="21"/>
              </w:rPr>
            </w:pPr>
            <w:r>
              <w:rPr>
                <w:rFonts w:hint="eastAsia" w:ascii="宋体" w:hAnsi="宋体"/>
                <w:szCs w:val="21"/>
              </w:rPr>
              <w:t>签署日期：</w:t>
            </w:r>
          </w:p>
        </w:tc>
        <w:tc>
          <w:tcPr>
            <w:tcW w:w="4961" w:type="dxa"/>
          </w:tcPr>
          <w:p>
            <w:pPr>
              <w:spacing w:before="62" w:beforeLines="20" w:after="62" w:afterLines="20" w:line="380" w:lineRule="exact"/>
              <w:rPr>
                <w:rFonts w:ascii="宋体" w:hAnsi="宋体"/>
                <w:szCs w:val="21"/>
              </w:rPr>
            </w:pPr>
            <w:r>
              <w:rPr>
                <w:rFonts w:hint="eastAsia" w:ascii="宋体" w:hAnsi="宋体"/>
                <w:szCs w:val="21"/>
              </w:rPr>
              <w:t>签署日期：</w:t>
            </w:r>
          </w:p>
        </w:tc>
      </w:tr>
    </w:tbl>
    <w:p>
      <w:pPr>
        <w:spacing w:line="360" w:lineRule="exact"/>
        <w:rPr>
          <w:rFonts w:ascii="微软雅黑" w:hAnsi="微软雅黑" w:eastAsia="微软雅黑" w:cs="仿宋"/>
          <w:sz w:val="18"/>
          <w:szCs w:val="18"/>
        </w:rPr>
      </w:pPr>
    </w:p>
    <w:p>
      <w:pPr>
        <w:spacing w:line="360" w:lineRule="exact"/>
        <w:rPr>
          <w:rFonts w:ascii="微软雅黑" w:hAnsi="微软雅黑" w:eastAsia="微软雅黑" w:cs="仿宋"/>
          <w:sz w:val="18"/>
          <w:szCs w:val="18"/>
        </w:rPr>
      </w:pPr>
    </w:p>
    <w:p>
      <w:pPr>
        <w:spacing w:line="360" w:lineRule="exact"/>
        <w:rPr>
          <w:rFonts w:ascii="微软雅黑" w:hAnsi="微软雅黑" w:eastAsia="微软雅黑" w:cs="仿宋"/>
          <w:sz w:val="18"/>
          <w:szCs w:val="18"/>
        </w:rPr>
      </w:pPr>
    </w:p>
    <w:sectPr>
      <w:headerReference r:id="rId3" w:type="default"/>
      <w:footerReference r:id="rId4" w:type="default"/>
      <w:pgSz w:w="11906" w:h="16838"/>
      <w:pgMar w:top="938" w:right="1134" w:bottom="1134" w:left="1134" w:header="680"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roman"/>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5</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6</w:t>
                          </w:r>
                          <w:r>
                            <w:rPr>
                              <w:rFonts w:hint="eastAsia"/>
                              <w:sz w:val="18"/>
                            </w:rPr>
                            <w:fldChar w:fldCharType="end"/>
                          </w:r>
                          <w:r>
                            <w:rPr>
                              <w:rFonts w:hint="eastAsia"/>
                              <w:sz w:val="18"/>
                            </w:rPr>
                            <w:t xml:space="preserve"> 页</w:t>
                          </w:r>
                        </w:p>
                      </w:txbxContent>
                    </wps:txbx>
                    <wps:bodyPr wrap="none" lIns="0" tIns="0" rIns="0" bIns="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DOqXm5zwAAAAUBAAAPAAAAAAAAAAEA&#10;IAAAACIAAABkcnMvZG93bnJldi54bWxQSwECFAAUAAAACACHTuJAeJi6IKYBAAA/AwAADgAAAAAA&#10;AAABACAAAAAeAQAAZHJzL2Uyb0RvYy54bWxQSwUGAAAAAAYABgBZAQAANgUAAAAA&#10;">
              <v:fill on="f" focussize="0,0"/>
              <v:stroke on="f"/>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5</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sz w:val="18"/>
                      </w:rPr>
                      <w:t>6</w:t>
                    </w:r>
                    <w:r>
                      <w:rPr>
                        <w:rFonts w:hint="eastAsia"/>
                        <w:sz w:val="18"/>
                      </w:rPr>
                      <w:fldChar w:fldCharType="end"/>
                    </w:r>
                    <w:r>
                      <w:rPr>
                        <w:rFonts w:hint="eastAsia"/>
                        <w:sz w:val="18"/>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360" w:lineRule="auto"/>
      <w:jc w:val="left"/>
      <w:rPr>
        <w:rFonts w:ascii="楷体" w:hAnsi="楷体" w:eastAsia="楷体" w:cs="黑体"/>
        <w:sz w:val="24"/>
      </w:rPr>
    </w:pPr>
    <w:r>
      <w:rPr>
        <w:rFonts w:hint="eastAsia" w:ascii="楷体" w:hAnsi="楷体" w:eastAsia="楷体" w:cs="黑体"/>
        <w:sz w:val="24"/>
      </w:rPr>
      <w:drawing>
        <wp:inline distT="0" distB="0" distL="0" distR="0">
          <wp:extent cx="1331595" cy="46672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
                    <a:biLevel thresh="75000"/>
                    <a:extLst>
                      <a:ext uri="{28A0092B-C50C-407E-A947-70E740481C1C}">
                        <a14:useLocalDpi xmlns:a14="http://schemas.microsoft.com/office/drawing/2010/main" val="0"/>
                      </a:ext>
                    </a:extLst>
                  </a:blip>
                  <a:srcRect/>
                  <a:stretch>
                    <a:fillRect/>
                  </a:stretch>
                </pic:blipFill>
                <pic:spPr>
                  <a:xfrm>
                    <a:off x="0" y="0"/>
                    <a:ext cx="1332000" cy="466822"/>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F97247"/>
    <w:rsid w:val="00001673"/>
    <w:rsid w:val="00002B8D"/>
    <w:rsid w:val="00007225"/>
    <w:rsid w:val="0001279A"/>
    <w:rsid w:val="00014A19"/>
    <w:rsid w:val="0001622F"/>
    <w:rsid w:val="00026E2D"/>
    <w:rsid w:val="00027005"/>
    <w:rsid w:val="000376A4"/>
    <w:rsid w:val="0004783C"/>
    <w:rsid w:val="00051DDD"/>
    <w:rsid w:val="00054257"/>
    <w:rsid w:val="00055424"/>
    <w:rsid w:val="0005572E"/>
    <w:rsid w:val="00056E61"/>
    <w:rsid w:val="000612AF"/>
    <w:rsid w:val="000618C5"/>
    <w:rsid w:val="00062A83"/>
    <w:rsid w:val="00062E5D"/>
    <w:rsid w:val="00063904"/>
    <w:rsid w:val="00064222"/>
    <w:rsid w:val="00082DF1"/>
    <w:rsid w:val="00086558"/>
    <w:rsid w:val="0009337B"/>
    <w:rsid w:val="00094EED"/>
    <w:rsid w:val="00096AC8"/>
    <w:rsid w:val="000A36B2"/>
    <w:rsid w:val="000B41DA"/>
    <w:rsid w:val="000B5187"/>
    <w:rsid w:val="000B6F0D"/>
    <w:rsid w:val="000C414B"/>
    <w:rsid w:val="000C633C"/>
    <w:rsid w:val="000D0AB8"/>
    <w:rsid w:val="000D5510"/>
    <w:rsid w:val="000D6C6E"/>
    <w:rsid w:val="000E13E8"/>
    <w:rsid w:val="000E293A"/>
    <w:rsid w:val="000F3F06"/>
    <w:rsid w:val="000F4441"/>
    <w:rsid w:val="000F7C4C"/>
    <w:rsid w:val="000F7CF2"/>
    <w:rsid w:val="00100550"/>
    <w:rsid w:val="00103637"/>
    <w:rsid w:val="0010416B"/>
    <w:rsid w:val="001055B7"/>
    <w:rsid w:val="001056E0"/>
    <w:rsid w:val="00106A38"/>
    <w:rsid w:val="00107728"/>
    <w:rsid w:val="00111FFB"/>
    <w:rsid w:val="001131DA"/>
    <w:rsid w:val="001154BA"/>
    <w:rsid w:val="00115EBA"/>
    <w:rsid w:val="00117732"/>
    <w:rsid w:val="001205BE"/>
    <w:rsid w:val="00120807"/>
    <w:rsid w:val="00124110"/>
    <w:rsid w:val="00127523"/>
    <w:rsid w:val="00127A79"/>
    <w:rsid w:val="00131A36"/>
    <w:rsid w:val="00131CF8"/>
    <w:rsid w:val="00135D92"/>
    <w:rsid w:val="001405EC"/>
    <w:rsid w:val="00142F81"/>
    <w:rsid w:val="00145C9B"/>
    <w:rsid w:val="00146541"/>
    <w:rsid w:val="00151C2D"/>
    <w:rsid w:val="001543F0"/>
    <w:rsid w:val="00155002"/>
    <w:rsid w:val="001605DE"/>
    <w:rsid w:val="0016175E"/>
    <w:rsid w:val="001617DC"/>
    <w:rsid w:val="00162EA4"/>
    <w:rsid w:val="00166D71"/>
    <w:rsid w:val="00170F10"/>
    <w:rsid w:val="0017415C"/>
    <w:rsid w:val="00176288"/>
    <w:rsid w:val="00176CA1"/>
    <w:rsid w:val="0018163D"/>
    <w:rsid w:val="00181791"/>
    <w:rsid w:val="00182E03"/>
    <w:rsid w:val="00183911"/>
    <w:rsid w:val="00184C34"/>
    <w:rsid w:val="00191C17"/>
    <w:rsid w:val="00194529"/>
    <w:rsid w:val="001A03E4"/>
    <w:rsid w:val="001A3E49"/>
    <w:rsid w:val="001A43F3"/>
    <w:rsid w:val="001A596B"/>
    <w:rsid w:val="001B0FEE"/>
    <w:rsid w:val="001B1843"/>
    <w:rsid w:val="001B1A53"/>
    <w:rsid w:val="001B3299"/>
    <w:rsid w:val="001B5FA7"/>
    <w:rsid w:val="001B6189"/>
    <w:rsid w:val="001B7078"/>
    <w:rsid w:val="001B7A9A"/>
    <w:rsid w:val="001C0208"/>
    <w:rsid w:val="001C0340"/>
    <w:rsid w:val="001C1A7B"/>
    <w:rsid w:val="001C36F9"/>
    <w:rsid w:val="001C371B"/>
    <w:rsid w:val="001D02E9"/>
    <w:rsid w:val="001D0BD0"/>
    <w:rsid w:val="001D2CB8"/>
    <w:rsid w:val="001D4466"/>
    <w:rsid w:val="001E0206"/>
    <w:rsid w:val="001E794A"/>
    <w:rsid w:val="001F3306"/>
    <w:rsid w:val="001F3E67"/>
    <w:rsid w:val="00202B3B"/>
    <w:rsid w:val="00203035"/>
    <w:rsid w:val="00204E10"/>
    <w:rsid w:val="00204FA1"/>
    <w:rsid w:val="0020664E"/>
    <w:rsid w:val="002127A7"/>
    <w:rsid w:val="0021280B"/>
    <w:rsid w:val="0021347D"/>
    <w:rsid w:val="00213D22"/>
    <w:rsid w:val="00215649"/>
    <w:rsid w:val="0022040B"/>
    <w:rsid w:val="00226227"/>
    <w:rsid w:val="002277BE"/>
    <w:rsid w:val="00230225"/>
    <w:rsid w:val="00230A4B"/>
    <w:rsid w:val="00235B80"/>
    <w:rsid w:val="00235CEC"/>
    <w:rsid w:val="002403A4"/>
    <w:rsid w:val="00244AFD"/>
    <w:rsid w:val="0024517A"/>
    <w:rsid w:val="002502B5"/>
    <w:rsid w:val="002505F9"/>
    <w:rsid w:val="00254621"/>
    <w:rsid w:val="0025634F"/>
    <w:rsid w:val="00262B9B"/>
    <w:rsid w:val="00265491"/>
    <w:rsid w:val="002702AA"/>
    <w:rsid w:val="00270690"/>
    <w:rsid w:val="00273EB8"/>
    <w:rsid w:val="0027644A"/>
    <w:rsid w:val="00276EEC"/>
    <w:rsid w:val="002817B5"/>
    <w:rsid w:val="00281B59"/>
    <w:rsid w:val="0028223E"/>
    <w:rsid w:val="0028324A"/>
    <w:rsid w:val="00284C02"/>
    <w:rsid w:val="0028596B"/>
    <w:rsid w:val="00292344"/>
    <w:rsid w:val="00295261"/>
    <w:rsid w:val="00295565"/>
    <w:rsid w:val="002A6505"/>
    <w:rsid w:val="002A7D1A"/>
    <w:rsid w:val="002A7F02"/>
    <w:rsid w:val="002B0ACA"/>
    <w:rsid w:val="002B15BA"/>
    <w:rsid w:val="002B2AF4"/>
    <w:rsid w:val="002B37F3"/>
    <w:rsid w:val="002B38BC"/>
    <w:rsid w:val="002B4CF8"/>
    <w:rsid w:val="002B68DD"/>
    <w:rsid w:val="002C0625"/>
    <w:rsid w:val="002C67C9"/>
    <w:rsid w:val="002C7F29"/>
    <w:rsid w:val="002D1CA7"/>
    <w:rsid w:val="002D3C3D"/>
    <w:rsid w:val="002D4127"/>
    <w:rsid w:val="002D703F"/>
    <w:rsid w:val="002D784E"/>
    <w:rsid w:val="002E397E"/>
    <w:rsid w:val="002E573F"/>
    <w:rsid w:val="002E6D52"/>
    <w:rsid w:val="002F02E4"/>
    <w:rsid w:val="002F060D"/>
    <w:rsid w:val="002F1BAA"/>
    <w:rsid w:val="002F3731"/>
    <w:rsid w:val="002F4D6A"/>
    <w:rsid w:val="002F5052"/>
    <w:rsid w:val="002F5B5E"/>
    <w:rsid w:val="00303678"/>
    <w:rsid w:val="0030576C"/>
    <w:rsid w:val="003142F4"/>
    <w:rsid w:val="00316EDE"/>
    <w:rsid w:val="003172B7"/>
    <w:rsid w:val="00321E06"/>
    <w:rsid w:val="00321F5F"/>
    <w:rsid w:val="00325DAE"/>
    <w:rsid w:val="003276F2"/>
    <w:rsid w:val="00327FC1"/>
    <w:rsid w:val="00336388"/>
    <w:rsid w:val="0034141A"/>
    <w:rsid w:val="00341E3F"/>
    <w:rsid w:val="00346EDE"/>
    <w:rsid w:val="00350941"/>
    <w:rsid w:val="00351A70"/>
    <w:rsid w:val="00352095"/>
    <w:rsid w:val="00355C42"/>
    <w:rsid w:val="00356D5F"/>
    <w:rsid w:val="00357D4F"/>
    <w:rsid w:val="00361717"/>
    <w:rsid w:val="0036482D"/>
    <w:rsid w:val="003665AC"/>
    <w:rsid w:val="00370885"/>
    <w:rsid w:val="0037220F"/>
    <w:rsid w:val="00372381"/>
    <w:rsid w:val="00375492"/>
    <w:rsid w:val="00377744"/>
    <w:rsid w:val="00377FDA"/>
    <w:rsid w:val="003815DE"/>
    <w:rsid w:val="003838F0"/>
    <w:rsid w:val="00383D65"/>
    <w:rsid w:val="00384DFF"/>
    <w:rsid w:val="00385296"/>
    <w:rsid w:val="003853DC"/>
    <w:rsid w:val="00391D0C"/>
    <w:rsid w:val="00392D94"/>
    <w:rsid w:val="0039329B"/>
    <w:rsid w:val="00394738"/>
    <w:rsid w:val="00395B9C"/>
    <w:rsid w:val="003965EA"/>
    <w:rsid w:val="0039718A"/>
    <w:rsid w:val="003A2CC3"/>
    <w:rsid w:val="003A4318"/>
    <w:rsid w:val="003A5197"/>
    <w:rsid w:val="003A6D68"/>
    <w:rsid w:val="003B11BA"/>
    <w:rsid w:val="003B1934"/>
    <w:rsid w:val="003B1C3F"/>
    <w:rsid w:val="003B72C2"/>
    <w:rsid w:val="003B797E"/>
    <w:rsid w:val="003C3DA3"/>
    <w:rsid w:val="003C4AA2"/>
    <w:rsid w:val="003C66B5"/>
    <w:rsid w:val="003D00F3"/>
    <w:rsid w:val="003D3F5F"/>
    <w:rsid w:val="003D6C6F"/>
    <w:rsid w:val="003D7738"/>
    <w:rsid w:val="003E0C98"/>
    <w:rsid w:val="003E390C"/>
    <w:rsid w:val="003E652B"/>
    <w:rsid w:val="003F0B5A"/>
    <w:rsid w:val="003F0F05"/>
    <w:rsid w:val="003F207E"/>
    <w:rsid w:val="003F2DBE"/>
    <w:rsid w:val="003F6061"/>
    <w:rsid w:val="003F77D4"/>
    <w:rsid w:val="004005F4"/>
    <w:rsid w:val="00403A80"/>
    <w:rsid w:val="00405DEF"/>
    <w:rsid w:val="00405E6F"/>
    <w:rsid w:val="00407054"/>
    <w:rsid w:val="00410FA0"/>
    <w:rsid w:val="00413153"/>
    <w:rsid w:val="004140B4"/>
    <w:rsid w:val="0041570D"/>
    <w:rsid w:val="0041674D"/>
    <w:rsid w:val="00420B26"/>
    <w:rsid w:val="004250E2"/>
    <w:rsid w:val="00427F7B"/>
    <w:rsid w:val="00430758"/>
    <w:rsid w:val="004309AF"/>
    <w:rsid w:val="00433927"/>
    <w:rsid w:val="004358C3"/>
    <w:rsid w:val="004369D7"/>
    <w:rsid w:val="00440D92"/>
    <w:rsid w:val="00440E70"/>
    <w:rsid w:val="004436B4"/>
    <w:rsid w:val="00443C33"/>
    <w:rsid w:val="00446026"/>
    <w:rsid w:val="00447E7E"/>
    <w:rsid w:val="00454B95"/>
    <w:rsid w:val="00454C84"/>
    <w:rsid w:val="004557DE"/>
    <w:rsid w:val="00456AA1"/>
    <w:rsid w:val="00460029"/>
    <w:rsid w:val="004649BD"/>
    <w:rsid w:val="004660C5"/>
    <w:rsid w:val="0046651B"/>
    <w:rsid w:val="00466C15"/>
    <w:rsid w:val="0047047A"/>
    <w:rsid w:val="00470C8F"/>
    <w:rsid w:val="0047718D"/>
    <w:rsid w:val="00477246"/>
    <w:rsid w:val="00481348"/>
    <w:rsid w:val="00485268"/>
    <w:rsid w:val="004862B8"/>
    <w:rsid w:val="0048670A"/>
    <w:rsid w:val="00486EB1"/>
    <w:rsid w:val="00492D46"/>
    <w:rsid w:val="004943A2"/>
    <w:rsid w:val="004968CD"/>
    <w:rsid w:val="0049766D"/>
    <w:rsid w:val="004A0AF4"/>
    <w:rsid w:val="004A2C02"/>
    <w:rsid w:val="004A590E"/>
    <w:rsid w:val="004B0911"/>
    <w:rsid w:val="004B37EC"/>
    <w:rsid w:val="004B70FD"/>
    <w:rsid w:val="004B79DE"/>
    <w:rsid w:val="004C0C71"/>
    <w:rsid w:val="004C0F59"/>
    <w:rsid w:val="004C19DE"/>
    <w:rsid w:val="004C26CD"/>
    <w:rsid w:val="004C43C9"/>
    <w:rsid w:val="004C4D6D"/>
    <w:rsid w:val="004C577E"/>
    <w:rsid w:val="004C6C1A"/>
    <w:rsid w:val="004C76D3"/>
    <w:rsid w:val="004D2B8E"/>
    <w:rsid w:val="004D4ACB"/>
    <w:rsid w:val="004D6626"/>
    <w:rsid w:val="004D79AD"/>
    <w:rsid w:val="004E12EF"/>
    <w:rsid w:val="004E3F1E"/>
    <w:rsid w:val="004F2EFE"/>
    <w:rsid w:val="004F4229"/>
    <w:rsid w:val="004F6E31"/>
    <w:rsid w:val="004F74D3"/>
    <w:rsid w:val="004F7833"/>
    <w:rsid w:val="004F7A63"/>
    <w:rsid w:val="00502141"/>
    <w:rsid w:val="0050292D"/>
    <w:rsid w:val="005076B6"/>
    <w:rsid w:val="00511666"/>
    <w:rsid w:val="00512052"/>
    <w:rsid w:val="005121F1"/>
    <w:rsid w:val="00515BD9"/>
    <w:rsid w:val="00516C48"/>
    <w:rsid w:val="00520AB9"/>
    <w:rsid w:val="00524CD9"/>
    <w:rsid w:val="00527082"/>
    <w:rsid w:val="005305EB"/>
    <w:rsid w:val="0053096D"/>
    <w:rsid w:val="00535906"/>
    <w:rsid w:val="005374B6"/>
    <w:rsid w:val="00544076"/>
    <w:rsid w:val="00544A97"/>
    <w:rsid w:val="00544CE1"/>
    <w:rsid w:val="00545B3B"/>
    <w:rsid w:val="005463F9"/>
    <w:rsid w:val="00551959"/>
    <w:rsid w:val="00551B71"/>
    <w:rsid w:val="0055441E"/>
    <w:rsid w:val="00557F8B"/>
    <w:rsid w:val="00560FE6"/>
    <w:rsid w:val="005626E6"/>
    <w:rsid w:val="00564A85"/>
    <w:rsid w:val="00564EBB"/>
    <w:rsid w:val="005675B9"/>
    <w:rsid w:val="0056781A"/>
    <w:rsid w:val="00575B82"/>
    <w:rsid w:val="00576972"/>
    <w:rsid w:val="00577B74"/>
    <w:rsid w:val="00577E5E"/>
    <w:rsid w:val="00590E58"/>
    <w:rsid w:val="005940F9"/>
    <w:rsid w:val="005970CB"/>
    <w:rsid w:val="005A09D4"/>
    <w:rsid w:val="005A0A95"/>
    <w:rsid w:val="005A478A"/>
    <w:rsid w:val="005A6248"/>
    <w:rsid w:val="005B017F"/>
    <w:rsid w:val="005B20B9"/>
    <w:rsid w:val="005B2231"/>
    <w:rsid w:val="005B5820"/>
    <w:rsid w:val="005B6248"/>
    <w:rsid w:val="005B705E"/>
    <w:rsid w:val="005C073A"/>
    <w:rsid w:val="005C5522"/>
    <w:rsid w:val="005C73B2"/>
    <w:rsid w:val="005D322A"/>
    <w:rsid w:val="005D480D"/>
    <w:rsid w:val="005D5BCE"/>
    <w:rsid w:val="005D5BD7"/>
    <w:rsid w:val="005E740A"/>
    <w:rsid w:val="005E7472"/>
    <w:rsid w:val="005F01F9"/>
    <w:rsid w:val="005F1C9A"/>
    <w:rsid w:val="005F1E6B"/>
    <w:rsid w:val="005F2257"/>
    <w:rsid w:val="005F387B"/>
    <w:rsid w:val="005F49A5"/>
    <w:rsid w:val="005F4FC4"/>
    <w:rsid w:val="005F62C7"/>
    <w:rsid w:val="00603F40"/>
    <w:rsid w:val="0060730E"/>
    <w:rsid w:val="006127ED"/>
    <w:rsid w:val="00614CE1"/>
    <w:rsid w:val="0061502E"/>
    <w:rsid w:val="006158A0"/>
    <w:rsid w:val="00621439"/>
    <w:rsid w:val="00626B39"/>
    <w:rsid w:val="00627A3C"/>
    <w:rsid w:val="00632DB0"/>
    <w:rsid w:val="006336C8"/>
    <w:rsid w:val="00633842"/>
    <w:rsid w:val="00636366"/>
    <w:rsid w:val="0064173F"/>
    <w:rsid w:val="00641C91"/>
    <w:rsid w:val="0064242E"/>
    <w:rsid w:val="00646219"/>
    <w:rsid w:val="00652AC1"/>
    <w:rsid w:val="006559F2"/>
    <w:rsid w:val="00660173"/>
    <w:rsid w:val="006603F5"/>
    <w:rsid w:val="00660857"/>
    <w:rsid w:val="00662A40"/>
    <w:rsid w:val="00663B68"/>
    <w:rsid w:val="00667C1F"/>
    <w:rsid w:val="00670974"/>
    <w:rsid w:val="0067118E"/>
    <w:rsid w:val="00673AE1"/>
    <w:rsid w:val="0067560F"/>
    <w:rsid w:val="006823A8"/>
    <w:rsid w:val="0068277C"/>
    <w:rsid w:val="006847EA"/>
    <w:rsid w:val="0068502A"/>
    <w:rsid w:val="00687369"/>
    <w:rsid w:val="00690450"/>
    <w:rsid w:val="00691EC4"/>
    <w:rsid w:val="00692D4B"/>
    <w:rsid w:val="0069450B"/>
    <w:rsid w:val="00694832"/>
    <w:rsid w:val="00695A8A"/>
    <w:rsid w:val="00696994"/>
    <w:rsid w:val="006A2B50"/>
    <w:rsid w:val="006A2EE1"/>
    <w:rsid w:val="006A3721"/>
    <w:rsid w:val="006A3A09"/>
    <w:rsid w:val="006A3C76"/>
    <w:rsid w:val="006B194F"/>
    <w:rsid w:val="006B309B"/>
    <w:rsid w:val="006B45D6"/>
    <w:rsid w:val="006B7120"/>
    <w:rsid w:val="006C223B"/>
    <w:rsid w:val="006C2D57"/>
    <w:rsid w:val="006C2E3C"/>
    <w:rsid w:val="006D2D59"/>
    <w:rsid w:val="006D37CE"/>
    <w:rsid w:val="006D5BF4"/>
    <w:rsid w:val="006D619D"/>
    <w:rsid w:val="006D62B2"/>
    <w:rsid w:val="006D75C9"/>
    <w:rsid w:val="006E146C"/>
    <w:rsid w:val="006E3D35"/>
    <w:rsid w:val="006E3E35"/>
    <w:rsid w:val="006E48CB"/>
    <w:rsid w:val="006E4B2F"/>
    <w:rsid w:val="006E5619"/>
    <w:rsid w:val="006E6359"/>
    <w:rsid w:val="006F0626"/>
    <w:rsid w:val="006F0B98"/>
    <w:rsid w:val="006F1040"/>
    <w:rsid w:val="006F29A2"/>
    <w:rsid w:val="006F7D6C"/>
    <w:rsid w:val="0070114E"/>
    <w:rsid w:val="00701EB4"/>
    <w:rsid w:val="0070373C"/>
    <w:rsid w:val="00706062"/>
    <w:rsid w:val="007077B7"/>
    <w:rsid w:val="0071188F"/>
    <w:rsid w:val="00711A71"/>
    <w:rsid w:val="007128D6"/>
    <w:rsid w:val="0071310F"/>
    <w:rsid w:val="0071503A"/>
    <w:rsid w:val="0072098A"/>
    <w:rsid w:val="007217AF"/>
    <w:rsid w:val="00722066"/>
    <w:rsid w:val="00725DEA"/>
    <w:rsid w:val="00732BB6"/>
    <w:rsid w:val="007332D2"/>
    <w:rsid w:val="0073486E"/>
    <w:rsid w:val="00736BB7"/>
    <w:rsid w:val="007400B0"/>
    <w:rsid w:val="00751CCD"/>
    <w:rsid w:val="00752FCA"/>
    <w:rsid w:val="00753C28"/>
    <w:rsid w:val="00754A95"/>
    <w:rsid w:val="00756DF8"/>
    <w:rsid w:val="00762C5F"/>
    <w:rsid w:val="00765D02"/>
    <w:rsid w:val="00766184"/>
    <w:rsid w:val="00780B1E"/>
    <w:rsid w:val="0078438D"/>
    <w:rsid w:val="007845DF"/>
    <w:rsid w:val="007853D9"/>
    <w:rsid w:val="00787C47"/>
    <w:rsid w:val="007920D4"/>
    <w:rsid w:val="00792BB5"/>
    <w:rsid w:val="0079304E"/>
    <w:rsid w:val="00793AE9"/>
    <w:rsid w:val="007963CB"/>
    <w:rsid w:val="00797E7D"/>
    <w:rsid w:val="007A1FDC"/>
    <w:rsid w:val="007A5FB4"/>
    <w:rsid w:val="007A658E"/>
    <w:rsid w:val="007A6ADF"/>
    <w:rsid w:val="007B20AC"/>
    <w:rsid w:val="007B2E07"/>
    <w:rsid w:val="007B3885"/>
    <w:rsid w:val="007B4DD6"/>
    <w:rsid w:val="007B50C0"/>
    <w:rsid w:val="007B7857"/>
    <w:rsid w:val="007B7DFF"/>
    <w:rsid w:val="007C01AC"/>
    <w:rsid w:val="007C0B43"/>
    <w:rsid w:val="007C2CC5"/>
    <w:rsid w:val="007C3006"/>
    <w:rsid w:val="007C421B"/>
    <w:rsid w:val="007C4752"/>
    <w:rsid w:val="007C677E"/>
    <w:rsid w:val="007C79A2"/>
    <w:rsid w:val="007D0FA7"/>
    <w:rsid w:val="007D2BAE"/>
    <w:rsid w:val="007D55FD"/>
    <w:rsid w:val="007E0752"/>
    <w:rsid w:val="007F07D9"/>
    <w:rsid w:val="007F0AF5"/>
    <w:rsid w:val="007F0C42"/>
    <w:rsid w:val="007F2E30"/>
    <w:rsid w:val="007F4DF4"/>
    <w:rsid w:val="0080697F"/>
    <w:rsid w:val="00807328"/>
    <w:rsid w:val="008079FF"/>
    <w:rsid w:val="008104E7"/>
    <w:rsid w:val="00812EF6"/>
    <w:rsid w:val="0081439E"/>
    <w:rsid w:val="008154E2"/>
    <w:rsid w:val="00821118"/>
    <w:rsid w:val="008220CF"/>
    <w:rsid w:val="00822633"/>
    <w:rsid w:val="008248BE"/>
    <w:rsid w:val="00824D52"/>
    <w:rsid w:val="00827ADC"/>
    <w:rsid w:val="0083007C"/>
    <w:rsid w:val="00830CE1"/>
    <w:rsid w:val="008347FB"/>
    <w:rsid w:val="0083487A"/>
    <w:rsid w:val="00836A60"/>
    <w:rsid w:val="0083745A"/>
    <w:rsid w:val="0084000A"/>
    <w:rsid w:val="00840AC2"/>
    <w:rsid w:val="00842420"/>
    <w:rsid w:val="00844C9A"/>
    <w:rsid w:val="0084750B"/>
    <w:rsid w:val="00851B05"/>
    <w:rsid w:val="00851E40"/>
    <w:rsid w:val="0085420E"/>
    <w:rsid w:val="008545C0"/>
    <w:rsid w:val="00855183"/>
    <w:rsid w:val="0085601C"/>
    <w:rsid w:val="00857A7A"/>
    <w:rsid w:val="00857AD8"/>
    <w:rsid w:val="00860A73"/>
    <w:rsid w:val="0086372D"/>
    <w:rsid w:val="00870682"/>
    <w:rsid w:val="00872414"/>
    <w:rsid w:val="008725BC"/>
    <w:rsid w:val="0087294E"/>
    <w:rsid w:val="00874DD2"/>
    <w:rsid w:val="00874DF2"/>
    <w:rsid w:val="008773EA"/>
    <w:rsid w:val="00877BEF"/>
    <w:rsid w:val="00877BF0"/>
    <w:rsid w:val="00877ED0"/>
    <w:rsid w:val="0088067D"/>
    <w:rsid w:val="00880A3C"/>
    <w:rsid w:val="00884C42"/>
    <w:rsid w:val="00886C3E"/>
    <w:rsid w:val="008876FC"/>
    <w:rsid w:val="00895E8E"/>
    <w:rsid w:val="00896028"/>
    <w:rsid w:val="00896E73"/>
    <w:rsid w:val="008A3C01"/>
    <w:rsid w:val="008A6393"/>
    <w:rsid w:val="008A75B0"/>
    <w:rsid w:val="008A7CAC"/>
    <w:rsid w:val="008B18E4"/>
    <w:rsid w:val="008B4101"/>
    <w:rsid w:val="008B4C10"/>
    <w:rsid w:val="008B582A"/>
    <w:rsid w:val="008B639B"/>
    <w:rsid w:val="008C100D"/>
    <w:rsid w:val="008D095E"/>
    <w:rsid w:val="008D2E6A"/>
    <w:rsid w:val="008D30A4"/>
    <w:rsid w:val="008E2463"/>
    <w:rsid w:val="008E2A4F"/>
    <w:rsid w:val="008E6486"/>
    <w:rsid w:val="008F0276"/>
    <w:rsid w:val="008F2710"/>
    <w:rsid w:val="008F48AF"/>
    <w:rsid w:val="008F4FC5"/>
    <w:rsid w:val="00900886"/>
    <w:rsid w:val="00902D3A"/>
    <w:rsid w:val="009037B1"/>
    <w:rsid w:val="00903C70"/>
    <w:rsid w:val="009071AF"/>
    <w:rsid w:val="0091165C"/>
    <w:rsid w:val="00911D2E"/>
    <w:rsid w:val="0091292C"/>
    <w:rsid w:val="00912A7E"/>
    <w:rsid w:val="00913D34"/>
    <w:rsid w:val="00914A42"/>
    <w:rsid w:val="00916F6E"/>
    <w:rsid w:val="00917982"/>
    <w:rsid w:val="009219FA"/>
    <w:rsid w:val="00922777"/>
    <w:rsid w:val="00922897"/>
    <w:rsid w:val="0092297A"/>
    <w:rsid w:val="00924972"/>
    <w:rsid w:val="00926A6E"/>
    <w:rsid w:val="009309FA"/>
    <w:rsid w:val="009356DB"/>
    <w:rsid w:val="00935CDA"/>
    <w:rsid w:val="009370D4"/>
    <w:rsid w:val="00937D23"/>
    <w:rsid w:val="00937EE8"/>
    <w:rsid w:val="00940969"/>
    <w:rsid w:val="00942125"/>
    <w:rsid w:val="009433FC"/>
    <w:rsid w:val="00943E71"/>
    <w:rsid w:val="00944C5D"/>
    <w:rsid w:val="00947F50"/>
    <w:rsid w:val="00950C6E"/>
    <w:rsid w:val="009527E1"/>
    <w:rsid w:val="00952EDF"/>
    <w:rsid w:val="0095422F"/>
    <w:rsid w:val="00955594"/>
    <w:rsid w:val="00955C99"/>
    <w:rsid w:val="00956F1A"/>
    <w:rsid w:val="00962CA6"/>
    <w:rsid w:val="0096553B"/>
    <w:rsid w:val="00967225"/>
    <w:rsid w:val="009703F1"/>
    <w:rsid w:val="009747EF"/>
    <w:rsid w:val="00975037"/>
    <w:rsid w:val="0097547A"/>
    <w:rsid w:val="009839D5"/>
    <w:rsid w:val="00983F4E"/>
    <w:rsid w:val="009840A4"/>
    <w:rsid w:val="00985389"/>
    <w:rsid w:val="0099306D"/>
    <w:rsid w:val="00996F3C"/>
    <w:rsid w:val="009A0B5B"/>
    <w:rsid w:val="009A0DC2"/>
    <w:rsid w:val="009A4D01"/>
    <w:rsid w:val="009B4DBF"/>
    <w:rsid w:val="009B5D99"/>
    <w:rsid w:val="009C1C1E"/>
    <w:rsid w:val="009C2B05"/>
    <w:rsid w:val="009D10EE"/>
    <w:rsid w:val="009D3A49"/>
    <w:rsid w:val="009E2DBB"/>
    <w:rsid w:val="009E554B"/>
    <w:rsid w:val="009E55C5"/>
    <w:rsid w:val="009F034F"/>
    <w:rsid w:val="009F08BE"/>
    <w:rsid w:val="009F1353"/>
    <w:rsid w:val="009F230B"/>
    <w:rsid w:val="00A00321"/>
    <w:rsid w:val="00A01475"/>
    <w:rsid w:val="00A018DF"/>
    <w:rsid w:val="00A034AB"/>
    <w:rsid w:val="00A04D4F"/>
    <w:rsid w:val="00A076C5"/>
    <w:rsid w:val="00A10A49"/>
    <w:rsid w:val="00A1222B"/>
    <w:rsid w:val="00A123D1"/>
    <w:rsid w:val="00A1330D"/>
    <w:rsid w:val="00A15884"/>
    <w:rsid w:val="00A202DE"/>
    <w:rsid w:val="00A25C19"/>
    <w:rsid w:val="00A260D8"/>
    <w:rsid w:val="00A312C8"/>
    <w:rsid w:val="00A32136"/>
    <w:rsid w:val="00A33989"/>
    <w:rsid w:val="00A348B3"/>
    <w:rsid w:val="00A3647F"/>
    <w:rsid w:val="00A3787E"/>
    <w:rsid w:val="00A452EB"/>
    <w:rsid w:val="00A47B87"/>
    <w:rsid w:val="00A47EA6"/>
    <w:rsid w:val="00A55CCB"/>
    <w:rsid w:val="00A578E9"/>
    <w:rsid w:val="00A6377F"/>
    <w:rsid w:val="00A72362"/>
    <w:rsid w:val="00A73697"/>
    <w:rsid w:val="00A73BC7"/>
    <w:rsid w:val="00A75A27"/>
    <w:rsid w:val="00A76A14"/>
    <w:rsid w:val="00A76B8E"/>
    <w:rsid w:val="00A779C8"/>
    <w:rsid w:val="00A814B2"/>
    <w:rsid w:val="00A84AE8"/>
    <w:rsid w:val="00A90E20"/>
    <w:rsid w:val="00A915F9"/>
    <w:rsid w:val="00A95F54"/>
    <w:rsid w:val="00AA2236"/>
    <w:rsid w:val="00AA3FE4"/>
    <w:rsid w:val="00AA6075"/>
    <w:rsid w:val="00AA647E"/>
    <w:rsid w:val="00AB15DF"/>
    <w:rsid w:val="00AB1C84"/>
    <w:rsid w:val="00AB469C"/>
    <w:rsid w:val="00AB5417"/>
    <w:rsid w:val="00AB5B53"/>
    <w:rsid w:val="00AC0311"/>
    <w:rsid w:val="00AC2521"/>
    <w:rsid w:val="00AC4798"/>
    <w:rsid w:val="00AC533F"/>
    <w:rsid w:val="00AC7726"/>
    <w:rsid w:val="00AD6BF6"/>
    <w:rsid w:val="00AE0212"/>
    <w:rsid w:val="00AE1436"/>
    <w:rsid w:val="00AE15C2"/>
    <w:rsid w:val="00AE1B82"/>
    <w:rsid w:val="00AE291C"/>
    <w:rsid w:val="00AE39F6"/>
    <w:rsid w:val="00AE7B11"/>
    <w:rsid w:val="00AF0F0B"/>
    <w:rsid w:val="00AF20F4"/>
    <w:rsid w:val="00AF2555"/>
    <w:rsid w:val="00AF2940"/>
    <w:rsid w:val="00AF35C0"/>
    <w:rsid w:val="00B01646"/>
    <w:rsid w:val="00B03CF9"/>
    <w:rsid w:val="00B05623"/>
    <w:rsid w:val="00B14A92"/>
    <w:rsid w:val="00B20F53"/>
    <w:rsid w:val="00B219E1"/>
    <w:rsid w:val="00B22A0D"/>
    <w:rsid w:val="00B23B5C"/>
    <w:rsid w:val="00B26EAE"/>
    <w:rsid w:val="00B34B4D"/>
    <w:rsid w:val="00B34BC2"/>
    <w:rsid w:val="00B36AE7"/>
    <w:rsid w:val="00B37044"/>
    <w:rsid w:val="00B41008"/>
    <w:rsid w:val="00B4209A"/>
    <w:rsid w:val="00B42620"/>
    <w:rsid w:val="00B43BE6"/>
    <w:rsid w:val="00B442E9"/>
    <w:rsid w:val="00B54C7E"/>
    <w:rsid w:val="00B561BF"/>
    <w:rsid w:val="00B609BF"/>
    <w:rsid w:val="00B61AB4"/>
    <w:rsid w:val="00B61B26"/>
    <w:rsid w:val="00B61F26"/>
    <w:rsid w:val="00B642EE"/>
    <w:rsid w:val="00B64C9E"/>
    <w:rsid w:val="00B675D8"/>
    <w:rsid w:val="00B7195F"/>
    <w:rsid w:val="00B74616"/>
    <w:rsid w:val="00B77C43"/>
    <w:rsid w:val="00B82F68"/>
    <w:rsid w:val="00B84861"/>
    <w:rsid w:val="00B8604C"/>
    <w:rsid w:val="00B865E5"/>
    <w:rsid w:val="00B86BEB"/>
    <w:rsid w:val="00B87C7A"/>
    <w:rsid w:val="00B931C3"/>
    <w:rsid w:val="00B933C5"/>
    <w:rsid w:val="00B93AD4"/>
    <w:rsid w:val="00B946F9"/>
    <w:rsid w:val="00B96B9F"/>
    <w:rsid w:val="00B96C77"/>
    <w:rsid w:val="00B97A0A"/>
    <w:rsid w:val="00B97E8B"/>
    <w:rsid w:val="00BA290B"/>
    <w:rsid w:val="00BA4000"/>
    <w:rsid w:val="00BA475B"/>
    <w:rsid w:val="00BA48C5"/>
    <w:rsid w:val="00BA5B28"/>
    <w:rsid w:val="00BB1254"/>
    <w:rsid w:val="00BB256F"/>
    <w:rsid w:val="00BC10DE"/>
    <w:rsid w:val="00BC16C2"/>
    <w:rsid w:val="00BC424D"/>
    <w:rsid w:val="00BC5F6B"/>
    <w:rsid w:val="00BC6067"/>
    <w:rsid w:val="00BC6142"/>
    <w:rsid w:val="00BC6633"/>
    <w:rsid w:val="00BC7D65"/>
    <w:rsid w:val="00BD1DB5"/>
    <w:rsid w:val="00BD2E1A"/>
    <w:rsid w:val="00BD6216"/>
    <w:rsid w:val="00BE15A8"/>
    <w:rsid w:val="00BE2CBD"/>
    <w:rsid w:val="00BE3C29"/>
    <w:rsid w:val="00BE5614"/>
    <w:rsid w:val="00BE6E85"/>
    <w:rsid w:val="00BE79D0"/>
    <w:rsid w:val="00C00AF5"/>
    <w:rsid w:val="00C014DE"/>
    <w:rsid w:val="00C020CB"/>
    <w:rsid w:val="00C028D8"/>
    <w:rsid w:val="00C03CC1"/>
    <w:rsid w:val="00C03ED9"/>
    <w:rsid w:val="00C05BF7"/>
    <w:rsid w:val="00C069D9"/>
    <w:rsid w:val="00C06D3F"/>
    <w:rsid w:val="00C105B1"/>
    <w:rsid w:val="00C125F0"/>
    <w:rsid w:val="00C14EEA"/>
    <w:rsid w:val="00C15E51"/>
    <w:rsid w:val="00C16716"/>
    <w:rsid w:val="00C26544"/>
    <w:rsid w:val="00C30E37"/>
    <w:rsid w:val="00C36EE3"/>
    <w:rsid w:val="00C409CA"/>
    <w:rsid w:val="00C41DD2"/>
    <w:rsid w:val="00C42EAD"/>
    <w:rsid w:val="00C42F47"/>
    <w:rsid w:val="00C445A8"/>
    <w:rsid w:val="00C46808"/>
    <w:rsid w:val="00C50C52"/>
    <w:rsid w:val="00C51EA7"/>
    <w:rsid w:val="00C52827"/>
    <w:rsid w:val="00C52DD2"/>
    <w:rsid w:val="00C54CAE"/>
    <w:rsid w:val="00C55208"/>
    <w:rsid w:val="00C62849"/>
    <w:rsid w:val="00C63065"/>
    <w:rsid w:val="00C644AA"/>
    <w:rsid w:val="00C64B21"/>
    <w:rsid w:val="00C709F8"/>
    <w:rsid w:val="00C71246"/>
    <w:rsid w:val="00C71B57"/>
    <w:rsid w:val="00C77C3D"/>
    <w:rsid w:val="00C80011"/>
    <w:rsid w:val="00C84025"/>
    <w:rsid w:val="00C84984"/>
    <w:rsid w:val="00C92A91"/>
    <w:rsid w:val="00C92B40"/>
    <w:rsid w:val="00C94367"/>
    <w:rsid w:val="00C96C48"/>
    <w:rsid w:val="00C97C98"/>
    <w:rsid w:val="00C97DAB"/>
    <w:rsid w:val="00CA2BF9"/>
    <w:rsid w:val="00CA3089"/>
    <w:rsid w:val="00CA33F4"/>
    <w:rsid w:val="00CA47A2"/>
    <w:rsid w:val="00CA55F3"/>
    <w:rsid w:val="00CA6BEF"/>
    <w:rsid w:val="00CA76D9"/>
    <w:rsid w:val="00CA794F"/>
    <w:rsid w:val="00CB1743"/>
    <w:rsid w:val="00CB211D"/>
    <w:rsid w:val="00CB5673"/>
    <w:rsid w:val="00CB5968"/>
    <w:rsid w:val="00CC519E"/>
    <w:rsid w:val="00CC770B"/>
    <w:rsid w:val="00CD3918"/>
    <w:rsid w:val="00CD3F41"/>
    <w:rsid w:val="00CD7082"/>
    <w:rsid w:val="00CE2087"/>
    <w:rsid w:val="00CE21DC"/>
    <w:rsid w:val="00CE5070"/>
    <w:rsid w:val="00CE5FC8"/>
    <w:rsid w:val="00CF4510"/>
    <w:rsid w:val="00CF59D0"/>
    <w:rsid w:val="00CF5DEC"/>
    <w:rsid w:val="00D0211C"/>
    <w:rsid w:val="00D02DEF"/>
    <w:rsid w:val="00D038C7"/>
    <w:rsid w:val="00D0536C"/>
    <w:rsid w:val="00D11A19"/>
    <w:rsid w:val="00D17672"/>
    <w:rsid w:val="00D20B9C"/>
    <w:rsid w:val="00D23A8A"/>
    <w:rsid w:val="00D23F22"/>
    <w:rsid w:val="00D24DD6"/>
    <w:rsid w:val="00D26A36"/>
    <w:rsid w:val="00D30EEB"/>
    <w:rsid w:val="00D34258"/>
    <w:rsid w:val="00D3724B"/>
    <w:rsid w:val="00D37C08"/>
    <w:rsid w:val="00D416C8"/>
    <w:rsid w:val="00D419B7"/>
    <w:rsid w:val="00D421D4"/>
    <w:rsid w:val="00D43776"/>
    <w:rsid w:val="00D4452A"/>
    <w:rsid w:val="00D44738"/>
    <w:rsid w:val="00D4746E"/>
    <w:rsid w:val="00D52661"/>
    <w:rsid w:val="00D532E3"/>
    <w:rsid w:val="00D5796D"/>
    <w:rsid w:val="00D63B8C"/>
    <w:rsid w:val="00D6728C"/>
    <w:rsid w:val="00D67EE5"/>
    <w:rsid w:val="00D70FCF"/>
    <w:rsid w:val="00D72293"/>
    <w:rsid w:val="00D73331"/>
    <w:rsid w:val="00D76E4A"/>
    <w:rsid w:val="00D8451A"/>
    <w:rsid w:val="00D9082D"/>
    <w:rsid w:val="00D918E8"/>
    <w:rsid w:val="00D934E3"/>
    <w:rsid w:val="00D94CE3"/>
    <w:rsid w:val="00D96996"/>
    <w:rsid w:val="00DA0407"/>
    <w:rsid w:val="00DA0E37"/>
    <w:rsid w:val="00DA1240"/>
    <w:rsid w:val="00DA266E"/>
    <w:rsid w:val="00DA6057"/>
    <w:rsid w:val="00DA70E6"/>
    <w:rsid w:val="00DA7391"/>
    <w:rsid w:val="00DA7DAF"/>
    <w:rsid w:val="00DB281B"/>
    <w:rsid w:val="00DB32AC"/>
    <w:rsid w:val="00DB397D"/>
    <w:rsid w:val="00DB4A15"/>
    <w:rsid w:val="00DB4A2F"/>
    <w:rsid w:val="00DB4B4F"/>
    <w:rsid w:val="00DB7B31"/>
    <w:rsid w:val="00DC095A"/>
    <w:rsid w:val="00DC0A0A"/>
    <w:rsid w:val="00DC2DAB"/>
    <w:rsid w:val="00DC531C"/>
    <w:rsid w:val="00DC55B8"/>
    <w:rsid w:val="00DD0248"/>
    <w:rsid w:val="00DD0753"/>
    <w:rsid w:val="00DD0901"/>
    <w:rsid w:val="00DD233F"/>
    <w:rsid w:val="00DD257E"/>
    <w:rsid w:val="00DD7F59"/>
    <w:rsid w:val="00DE29ED"/>
    <w:rsid w:val="00DE445C"/>
    <w:rsid w:val="00DF0022"/>
    <w:rsid w:val="00DF1A6A"/>
    <w:rsid w:val="00DF2593"/>
    <w:rsid w:val="00DF27EA"/>
    <w:rsid w:val="00DF51F3"/>
    <w:rsid w:val="00DF5486"/>
    <w:rsid w:val="00DF7018"/>
    <w:rsid w:val="00E02C42"/>
    <w:rsid w:val="00E02E36"/>
    <w:rsid w:val="00E07EC2"/>
    <w:rsid w:val="00E20577"/>
    <w:rsid w:val="00E221AF"/>
    <w:rsid w:val="00E24FBB"/>
    <w:rsid w:val="00E26D65"/>
    <w:rsid w:val="00E32374"/>
    <w:rsid w:val="00E332B5"/>
    <w:rsid w:val="00E34C77"/>
    <w:rsid w:val="00E37947"/>
    <w:rsid w:val="00E4026A"/>
    <w:rsid w:val="00E41E26"/>
    <w:rsid w:val="00E42307"/>
    <w:rsid w:val="00E46689"/>
    <w:rsid w:val="00E50E0E"/>
    <w:rsid w:val="00E51ED2"/>
    <w:rsid w:val="00E52C71"/>
    <w:rsid w:val="00E53E38"/>
    <w:rsid w:val="00E562FA"/>
    <w:rsid w:val="00E569F0"/>
    <w:rsid w:val="00E61281"/>
    <w:rsid w:val="00E61614"/>
    <w:rsid w:val="00E64728"/>
    <w:rsid w:val="00E664D1"/>
    <w:rsid w:val="00E6734E"/>
    <w:rsid w:val="00E67C0F"/>
    <w:rsid w:val="00E70FCF"/>
    <w:rsid w:val="00E72432"/>
    <w:rsid w:val="00E72574"/>
    <w:rsid w:val="00E72BDA"/>
    <w:rsid w:val="00E73DD6"/>
    <w:rsid w:val="00E74EB0"/>
    <w:rsid w:val="00E81B44"/>
    <w:rsid w:val="00E82EC9"/>
    <w:rsid w:val="00E83D57"/>
    <w:rsid w:val="00E87865"/>
    <w:rsid w:val="00E90F9E"/>
    <w:rsid w:val="00E9156A"/>
    <w:rsid w:val="00E94CB8"/>
    <w:rsid w:val="00EA70E9"/>
    <w:rsid w:val="00EA7647"/>
    <w:rsid w:val="00EB71C5"/>
    <w:rsid w:val="00EB78EA"/>
    <w:rsid w:val="00EC6EDC"/>
    <w:rsid w:val="00ED3895"/>
    <w:rsid w:val="00ED39F8"/>
    <w:rsid w:val="00ED4941"/>
    <w:rsid w:val="00ED78AA"/>
    <w:rsid w:val="00ED7BFB"/>
    <w:rsid w:val="00EE13FE"/>
    <w:rsid w:val="00EE36FE"/>
    <w:rsid w:val="00EF046F"/>
    <w:rsid w:val="00EF0EA7"/>
    <w:rsid w:val="00EF6B80"/>
    <w:rsid w:val="00F04F34"/>
    <w:rsid w:val="00F06E48"/>
    <w:rsid w:val="00F10272"/>
    <w:rsid w:val="00F10B34"/>
    <w:rsid w:val="00F15B31"/>
    <w:rsid w:val="00F16ABB"/>
    <w:rsid w:val="00F20DE5"/>
    <w:rsid w:val="00F2142B"/>
    <w:rsid w:val="00F22A5B"/>
    <w:rsid w:val="00F2380F"/>
    <w:rsid w:val="00F25DD4"/>
    <w:rsid w:val="00F264F6"/>
    <w:rsid w:val="00F273F4"/>
    <w:rsid w:val="00F2742A"/>
    <w:rsid w:val="00F36B26"/>
    <w:rsid w:val="00F41972"/>
    <w:rsid w:val="00F478D7"/>
    <w:rsid w:val="00F53F1D"/>
    <w:rsid w:val="00F54F14"/>
    <w:rsid w:val="00F56D23"/>
    <w:rsid w:val="00F63B05"/>
    <w:rsid w:val="00F648A9"/>
    <w:rsid w:val="00F652B6"/>
    <w:rsid w:val="00F671E6"/>
    <w:rsid w:val="00F67401"/>
    <w:rsid w:val="00F70EE0"/>
    <w:rsid w:val="00F7554F"/>
    <w:rsid w:val="00F813FC"/>
    <w:rsid w:val="00F81E0F"/>
    <w:rsid w:val="00F82596"/>
    <w:rsid w:val="00F84C45"/>
    <w:rsid w:val="00F86BD5"/>
    <w:rsid w:val="00F8716B"/>
    <w:rsid w:val="00F90C45"/>
    <w:rsid w:val="00F91F83"/>
    <w:rsid w:val="00F94328"/>
    <w:rsid w:val="00F95EB9"/>
    <w:rsid w:val="00F97344"/>
    <w:rsid w:val="00F978CA"/>
    <w:rsid w:val="00FA013C"/>
    <w:rsid w:val="00FA123C"/>
    <w:rsid w:val="00FA3763"/>
    <w:rsid w:val="00FA4639"/>
    <w:rsid w:val="00FA789B"/>
    <w:rsid w:val="00FB136D"/>
    <w:rsid w:val="00FB2B32"/>
    <w:rsid w:val="00FB2F5A"/>
    <w:rsid w:val="00FB5330"/>
    <w:rsid w:val="00FB6B3D"/>
    <w:rsid w:val="00FC2CF4"/>
    <w:rsid w:val="00FC3AA5"/>
    <w:rsid w:val="00FC4567"/>
    <w:rsid w:val="00FD140C"/>
    <w:rsid w:val="00FD54FA"/>
    <w:rsid w:val="00FD6BEC"/>
    <w:rsid w:val="00FD741A"/>
    <w:rsid w:val="00FE188A"/>
    <w:rsid w:val="00FF0BE2"/>
    <w:rsid w:val="00FF3873"/>
    <w:rsid w:val="00FF726E"/>
    <w:rsid w:val="00FF79A7"/>
    <w:rsid w:val="01CF13C1"/>
    <w:rsid w:val="02AF4FC9"/>
    <w:rsid w:val="032F1E2E"/>
    <w:rsid w:val="0332131F"/>
    <w:rsid w:val="049F25DE"/>
    <w:rsid w:val="05475652"/>
    <w:rsid w:val="05CC2544"/>
    <w:rsid w:val="06B45EDB"/>
    <w:rsid w:val="07524561"/>
    <w:rsid w:val="07D50EC5"/>
    <w:rsid w:val="097D654B"/>
    <w:rsid w:val="09F627C1"/>
    <w:rsid w:val="0A246D38"/>
    <w:rsid w:val="0BD83DD7"/>
    <w:rsid w:val="0C1C0AB0"/>
    <w:rsid w:val="0D7907B9"/>
    <w:rsid w:val="0E034119"/>
    <w:rsid w:val="0FBD7ECC"/>
    <w:rsid w:val="101109C0"/>
    <w:rsid w:val="105465D4"/>
    <w:rsid w:val="10582163"/>
    <w:rsid w:val="10C7174B"/>
    <w:rsid w:val="130C1192"/>
    <w:rsid w:val="142F260A"/>
    <w:rsid w:val="14F304D7"/>
    <w:rsid w:val="159518C3"/>
    <w:rsid w:val="15EE24EE"/>
    <w:rsid w:val="15F97247"/>
    <w:rsid w:val="16390B3D"/>
    <w:rsid w:val="1682508C"/>
    <w:rsid w:val="16873319"/>
    <w:rsid w:val="16910681"/>
    <w:rsid w:val="16A70428"/>
    <w:rsid w:val="18CA5D55"/>
    <w:rsid w:val="1B40388F"/>
    <w:rsid w:val="1C7074ED"/>
    <w:rsid w:val="1D241B30"/>
    <w:rsid w:val="1D6F34E4"/>
    <w:rsid w:val="1DF947BB"/>
    <w:rsid w:val="20324B7A"/>
    <w:rsid w:val="206438D1"/>
    <w:rsid w:val="20C32904"/>
    <w:rsid w:val="21706ED1"/>
    <w:rsid w:val="22514F0A"/>
    <w:rsid w:val="22D15880"/>
    <w:rsid w:val="23BB0078"/>
    <w:rsid w:val="255C622A"/>
    <w:rsid w:val="266F4481"/>
    <w:rsid w:val="26C87B89"/>
    <w:rsid w:val="2A743CA8"/>
    <w:rsid w:val="2ACF44B7"/>
    <w:rsid w:val="2B6C44DC"/>
    <w:rsid w:val="2B8D0BCA"/>
    <w:rsid w:val="2BC37D8A"/>
    <w:rsid w:val="2CBE2A86"/>
    <w:rsid w:val="2D8C3A53"/>
    <w:rsid w:val="2DBA4878"/>
    <w:rsid w:val="2E1767CE"/>
    <w:rsid w:val="2EBF5C3F"/>
    <w:rsid w:val="2ECC39D6"/>
    <w:rsid w:val="2FC9431A"/>
    <w:rsid w:val="30D169EA"/>
    <w:rsid w:val="32966822"/>
    <w:rsid w:val="32CF7080"/>
    <w:rsid w:val="34E35259"/>
    <w:rsid w:val="353B43E5"/>
    <w:rsid w:val="353C756B"/>
    <w:rsid w:val="35AC1989"/>
    <w:rsid w:val="37E914AD"/>
    <w:rsid w:val="38832C81"/>
    <w:rsid w:val="38991886"/>
    <w:rsid w:val="3B20517F"/>
    <w:rsid w:val="3B4053CB"/>
    <w:rsid w:val="3C533CBA"/>
    <w:rsid w:val="3CB23723"/>
    <w:rsid w:val="3CBF3FC2"/>
    <w:rsid w:val="3CFF5388"/>
    <w:rsid w:val="3DBA6A6E"/>
    <w:rsid w:val="402138E1"/>
    <w:rsid w:val="41FD581F"/>
    <w:rsid w:val="42C4636A"/>
    <w:rsid w:val="42CD19B7"/>
    <w:rsid w:val="43464BCA"/>
    <w:rsid w:val="43551D39"/>
    <w:rsid w:val="459F1C69"/>
    <w:rsid w:val="45E27A11"/>
    <w:rsid w:val="46826BBD"/>
    <w:rsid w:val="46C211ED"/>
    <w:rsid w:val="474B640C"/>
    <w:rsid w:val="475A5069"/>
    <w:rsid w:val="48382698"/>
    <w:rsid w:val="48C96545"/>
    <w:rsid w:val="49960B45"/>
    <w:rsid w:val="4A676723"/>
    <w:rsid w:val="4ACD4DE9"/>
    <w:rsid w:val="4C7145DD"/>
    <w:rsid w:val="4D713A6C"/>
    <w:rsid w:val="4D9A710D"/>
    <w:rsid w:val="4E0A79EF"/>
    <w:rsid w:val="4E863C75"/>
    <w:rsid w:val="4F4C11A9"/>
    <w:rsid w:val="4F7A6150"/>
    <w:rsid w:val="50302EC7"/>
    <w:rsid w:val="515B3B97"/>
    <w:rsid w:val="53B742F2"/>
    <w:rsid w:val="5525525E"/>
    <w:rsid w:val="558917CB"/>
    <w:rsid w:val="55BE00DA"/>
    <w:rsid w:val="57400651"/>
    <w:rsid w:val="59191620"/>
    <w:rsid w:val="595527E5"/>
    <w:rsid w:val="59BB2441"/>
    <w:rsid w:val="5BA65C6C"/>
    <w:rsid w:val="5BCB0CDB"/>
    <w:rsid w:val="5BCD7C07"/>
    <w:rsid w:val="5DC546E7"/>
    <w:rsid w:val="5DF878BA"/>
    <w:rsid w:val="5E410EA9"/>
    <w:rsid w:val="5F7D6EA3"/>
    <w:rsid w:val="5FC073C1"/>
    <w:rsid w:val="608C1DCA"/>
    <w:rsid w:val="62551617"/>
    <w:rsid w:val="631D5E25"/>
    <w:rsid w:val="64B03660"/>
    <w:rsid w:val="65F53CBD"/>
    <w:rsid w:val="666E59A7"/>
    <w:rsid w:val="66AD443C"/>
    <w:rsid w:val="67C47EE9"/>
    <w:rsid w:val="68076F2F"/>
    <w:rsid w:val="68860EF9"/>
    <w:rsid w:val="6A0E443A"/>
    <w:rsid w:val="6AA1516C"/>
    <w:rsid w:val="6ACA25AB"/>
    <w:rsid w:val="6AFC27DC"/>
    <w:rsid w:val="6BAA0FB6"/>
    <w:rsid w:val="6C1C4D5A"/>
    <w:rsid w:val="6D3065F5"/>
    <w:rsid w:val="6D45176F"/>
    <w:rsid w:val="6E0B3863"/>
    <w:rsid w:val="734B3180"/>
    <w:rsid w:val="737F30E7"/>
    <w:rsid w:val="73846591"/>
    <w:rsid w:val="73FD981B"/>
    <w:rsid w:val="74500CC7"/>
    <w:rsid w:val="76332163"/>
    <w:rsid w:val="787705B7"/>
    <w:rsid w:val="797072AE"/>
    <w:rsid w:val="7B696679"/>
    <w:rsid w:val="7F9C3C6C"/>
    <w:rsid w:val="DFD36812"/>
    <w:rsid w:val="E7FF3A61"/>
    <w:rsid w:val="EFFFC7FD"/>
    <w:rsid w:val="F6F709D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0"/>
    <w:qFormat/>
    <w:uiPriority w:val="0"/>
    <w:pPr>
      <w:jc w:val="left"/>
    </w:pPr>
  </w:style>
  <w:style w:type="paragraph" w:styleId="3">
    <w:name w:val="Body Text Indent"/>
    <w:basedOn w:val="1"/>
    <w:uiPriority w:val="0"/>
    <w:pPr>
      <w:ind w:firstLine="420"/>
    </w:pPr>
    <w:rPr>
      <w:sz w:val="24"/>
      <w:szCs w:val="22"/>
    </w:rPr>
  </w:style>
  <w:style w:type="paragraph" w:styleId="4">
    <w:name w:val="Date"/>
    <w:basedOn w:val="1"/>
    <w:next w:val="1"/>
    <w:link w:val="19"/>
    <w:qFormat/>
    <w:uiPriority w:val="0"/>
    <w:pPr>
      <w:ind w:left="100" w:leftChars="2500"/>
    </w:pPr>
  </w:style>
  <w:style w:type="paragraph" w:styleId="5">
    <w:name w:val="Balloon Text"/>
    <w:basedOn w:val="1"/>
    <w:link w:val="21"/>
    <w:qFormat/>
    <w:uiPriority w:val="0"/>
    <w:rPr>
      <w:sz w:val="18"/>
      <w:szCs w:val="1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annotation subject"/>
    <w:basedOn w:val="2"/>
    <w:next w:val="2"/>
    <w:link w:val="22"/>
    <w:qFormat/>
    <w:uiPriority w:val="0"/>
    <w:rPr>
      <w:b/>
      <w:bCs/>
    </w:rPr>
  </w:style>
  <w:style w:type="table" w:styleId="10">
    <w:name w:val="Table Grid"/>
    <w:basedOn w:val="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qFormat/>
    <w:uiPriority w:val="0"/>
    <w:rPr>
      <w:rFonts w:ascii="Times New Roman" w:hAnsi="Times New Roman" w:eastAsia="宋体" w:cs="Times New Roman"/>
    </w:rPr>
  </w:style>
  <w:style w:type="character" w:styleId="13">
    <w:name w:val="Hyperlink"/>
    <w:basedOn w:val="11"/>
    <w:qFormat/>
    <w:uiPriority w:val="0"/>
    <w:rPr>
      <w:color w:val="0000FF"/>
      <w:u w:val="single"/>
    </w:rPr>
  </w:style>
  <w:style w:type="character" w:styleId="14">
    <w:name w:val="annotation reference"/>
    <w:basedOn w:val="11"/>
    <w:qFormat/>
    <w:uiPriority w:val="0"/>
    <w:rPr>
      <w:sz w:val="21"/>
      <w:szCs w:val="21"/>
    </w:rPr>
  </w:style>
  <w:style w:type="paragraph" w:customStyle="1" w:styleId="15">
    <w:name w:val="正文 A"/>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styleId="16">
    <w:name w:val="List Paragraph"/>
    <w:basedOn w:val="1"/>
    <w:qFormat/>
    <w:uiPriority w:val="99"/>
    <w:pPr>
      <w:ind w:firstLine="420" w:firstLineChars="200"/>
    </w:pPr>
  </w:style>
  <w:style w:type="paragraph" w:customStyle="1" w:styleId="17">
    <w:name w:val="_Style 16"/>
    <w:unhideWhenUsed/>
    <w:qFormat/>
    <w:uiPriority w:val="99"/>
    <w:rPr>
      <w:rFonts w:ascii="Times New Roman" w:hAnsi="Times New Roman" w:eastAsia="宋体" w:cs="Times New Roman"/>
      <w:kern w:val="2"/>
      <w:sz w:val="21"/>
      <w:szCs w:val="24"/>
      <w:lang w:val="en-US" w:eastAsia="zh-CN" w:bidi="ar-SA"/>
    </w:rPr>
  </w:style>
  <w:style w:type="paragraph" w:customStyle="1" w:styleId="18">
    <w:name w:val="列出段落1"/>
    <w:basedOn w:val="1"/>
    <w:qFormat/>
    <w:uiPriority w:val="99"/>
    <w:pPr>
      <w:ind w:firstLine="420" w:firstLineChars="200"/>
    </w:pPr>
  </w:style>
  <w:style w:type="character" w:customStyle="1" w:styleId="19">
    <w:name w:val="日期 字符"/>
    <w:basedOn w:val="11"/>
    <w:link w:val="4"/>
    <w:qFormat/>
    <w:uiPriority w:val="0"/>
    <w:rPr>
      <w:kern w:val="2"/>
      <w:sz w:val="21"/>
      <w:szCs w:val="24"/>
    </w:rPr>
  </w:style>
  <w:style w:type="character" w:customStyle="1" w:styleId="20">
    <w:name w:val="批注文字 字符"/>
    <w:basedOn w:val="11"/>
    <w:link w:val="2"/>
    <w:qFormat/>
    <w:uiPriority w:val="0"/>
    <w:rPr>
      <w:kern w:val="2"/>
      <w:sz w:val="21"/>
      <w:szCs w:val="24"/>
    </w:rPr>
  </w:style>
  <w:style w:type="character" w:customStyle="1" w:styleId="21">
    <w:name w:val="批注框文本 字符"/>
    <w:basedOn w:val="11"/>
    <w:link w:val="5"/>
    <w:qFormat/>
    <w:uiPriority w:val="0"/>
    <w:rPr>
      <w:kern w:val="2"/>
      <w:sz w:val="18"/>
      <w:szCs w:val="18"/>
    </w:rPr>
  </w:style>
  <w:style w:type="character" w:customStyle="1" w:styleId="22">
    <w:name w:val="批注主题 字符"/>
    <w:basedOn w:val="20"/>
    <w:link w:val="8"/>
    <w:qFormat/>
    <w:uiPriority w:val="0"/>
    <w:rPr>
      <w:b/>
      <w:bCs/>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804</Words>
  <Characters>4589</Characters>
  <Lines>1</Lines>
  <Paragraphs>1</Paragraphs>
  <TotalTime>3</TotalTime>
  <ScaleCrop>false</ScaleCrop>
  <LinksUpToDate>false</LinksUpToDate>
  <CharactersWithSpaces>5383</CharactersWithSpaces>
  <Application>WPS Office_11.1.0.9914_F1E327BC-269C-435d-A152-05C5408002CA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2018-10-02T06:20:00Z</dcterms:created>
  <dc:creator>Administrator</dc:creator>
  <cp:lastModifiedBy>杨建坤༒</cp:lastModifiedBy>
  <cp:lastPrinted>2020-10-28T04:55:00Z</cp:lastPrinted>
  <dcterms:modified xsi:type="dcterms:W3CDTF">2021-11-17T05:52:01Z</dcterms:modified>
  <dc:title>旅游产品采购合同</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2052-11.1.0.9914</vt:lpwstr>
  </property>
</Properties>
</file>